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2C" w:rsidRPr="00CB1B2C" w:rsidRDefault="00CB1B2C" w:rsidP="00CB1B2C">
      <w:pPr>
        <w:jc w:val="center"/>
        <w:rPr>
          <w:rFonts w:eastAsia="Calibri"/>
          <w:b/>
          <w:spacing w:val="-3"/>
          <w:sz w:val="24"/>
          <w:szCs w:val="24"/>
          <w:lang w:eastAsia="ru-RU"/>
        </w:rPr>
      </w:pPr>
      <w:r w:rsidRPr="00CB1B2C">
        <w:rPr>
          <w:rFonts w:eastAsia="Calibri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CB1B2C" w:rsidRPr="00CB1B2C" w:rsidRDefault="00CB1B2C" w:rsidP="00CB1B2C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CB1B2C">
        <w:rPr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CB1B2C" w:rsidRPr="00CB1B2C" w:rsidRDefault="00CB1B2C" w:rsidP="00CB1B2C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B1B2C" w:rsidRPr="00CB1B2C" w:rsidRDefault="00CB1B2C" w:rsidP="00CB1B2C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B1B2C" w:rsidRPr="00CB1B2C" w:rsidRDefault="00CB1B2C" w:rsidP="00CB1B2C">
      <w:pPr>
        <w:suppressAutoHyphens w:val="0"/>
        <w:rPr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B1B2C" w:rsidRPr="00CB1B2C" w:rsidTr="001758C8">
        <w:tc>
          <w:tcPr>
            <w:tcW w:w="4961" w:type="dxa"/>
          </w:tcPr>
          <w:p w:rsidR="00CB1B2C" w:rsidRPr="00CB1B2C" w:rsidRDefault="00CB1B2C" w:rsidP="00CB1B2C">
            <w:pPr>
              <w:suppressAutoHyphens w:val="0"/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CB1B2C" w:rsidRPr="00CB1B2C" w:rsidRDefault="00CB1B2C" w:rsidP="00CB1B2C">
            <w:pPr>
              <w:suppressAutoHyphens w:val="0"/>
              <w:ind w:hanging="18"/>
              <w:rPr>
                <w:caps/>
                <w:sz w:val="24"/>
                <w:szCs w:val="24"/>
                <w:lang w:eastAsia="ru-RU"/>
              </w:rPr>
            </w:pPr>
            <w:r w:rsidRPr="00CB1B2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vertAlign w:val="superscript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Председатель ПЦК ______________________</w:t>
            </w:r>
            <w:r w:rsidRPr="00CB1B2C">
              <w:rPr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«____» ______________ 20….. г.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Протокол № _______________</w:t>
            </w:r>
          </w:p>
          <w:p w:rsidR="00CB1B2C" w:rsidRPr="00CB1B2C" w:rsidRDefault="00CB1B2C" w:rsidP="00CB1B2C">
            <w:pPr>
              <w:suppressAutoHyphens w:val="0"/>
              <w:rPr>
                <w:caps/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 xml:space="preserve"> </w:t>
            </w:r>
          </w:p>
          <w:p w:rsidR="00CB1B2C" w:rsidRPr="00CB1B2C" w:rsidRDefault="00CB1B2C" w:rsidP="00CB1B2C">
            <w:pPr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CB1B2C" w:rsidRPr="00CB1B2C" w:rsidRDefault="00CB1B2C" w:rsidP="00CB1B2C">
      <w:pPr>
        <w:suppressAutoHyphens w:val="0"/>
        <w:rPr>
          <w:b/>
          <w:sz w:val="24"/>
          <w:szCs w:val="24"/>
          <w:lang w:eastAsia="zh-CN"/>
        </w:rPr>
      </w:pPr>
    </w:p>
    <w:p w:rsidR="00CB1B2C" w:rsidRPr="00CB1B2C" w:rsidRDefault="00CB1B2C" w:rsidP="00CB1B2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B1B2C">
        <w:rPr>
          <w:b/>
          <w:sz w:val="28"/>
          <w:szCs w:val="28"/>
          <w:lang w:eastAsia="ru-RU"/>
        </w:rPr>
        <w:t>ФОНД ОЦЕНОЧНЫХ СРЕДСТВ</w:t>
      </w:r>
    </w:p>
    <w:p w:rsidR="00CB1B2C" w:rsidRPr="00CB1B2C" w:rsidRDefault="00CB1B2C" w:rsidP="00CB1B2C">
      <w:pPr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CB1B2C">
        <w:rPr>
          <w:b/>
          <w:bCs/>
          <w:caps/>
          <w:sz w:val="28"/>
          <w:szCs w:val="28"/>
          <w:lang w:eastAsia="ru-RU"/>
        </w:rPr>
        <w:t xml:space="preserve">ПРОИЗВОДСТВЕННОЙ ПРАКТИКИ </w:t>
      </w:r>
    </w:p>
    <w:p w:rsidR="00CB1B2C" w:rsidRPr="00CB1B2C" w:rsidRDefault="00CB1B2C" w:rsidP="00CB1B2C">
      <w:pPr>
        <w:suppressAutoHyphens w:val="0"/>
        <w:jc w:val="center"/>
        <w:rPr>
          <w:rFonts w:ascii="Bookman Old Style" w:hAnsi="Bookman Old Style" w:cs="Bookman Old Style"/>
          <w:b/>
          <w:bCs/>
          <w:caps/>
          <w:sz w:val="28"/>
          <w:szCs w:val="28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B1B2C">
        <w:rPr>
          <w:b/>
          <w:sz w:val="28"/>
          <w:szCs w:val="28"/>
          <w:lang w:eastAsia="ru-RU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B1B2C" w:rsidRPr="00CB1B2C" w:rsidRDefault="00CB1B2C" w:rsidP="00CB1B2C">
      <w:pPr>
        <w:suppressAutoHyphens w:val="0"/>
        <w:jc w:val="center"/>
        <w:rPr>
          <w:sz w:val="28"/>
          <w:szCs w:val="28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B1B2C">
        <w:rPr>
          <w:b/>
          <w:sz w:val="28"/>
          <w:szCs w:val="28"/>
          <w:lang w:eastAsia="ru-RU"/>
        </w:rPr>
        <w:t xml:space="preserve">специальность </w:t>
      </w:r>
      <w:r w:rsidRPr="00CB1B2C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CB1B2C" w:rsidRPr="00CB1B2C" w:rsidRDefault="00CB1B2C" w:rsidP="00CB1B2C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3F4BB4" w:rsidRDefault="003F4BB4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3F4BB4" w:rsidRPr="00CB1B2C" w:rsidRDefault="003F4BB4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  <w:r w:rsidRPr="00CB1B2C">
        <w:rPr>
          <w:b/>
          <w:sz w:val="28"/>
          <w:szCs w:val="28"/>
          <w:lang w:eastAsia="ru-RU"/>
        </w:rPr>
        <w:t>Дубки 2018</w:t>
      </w: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91677" w:rsidP="001C2F8B">
      <w:pPr>
        <w:jc w:val="both"/>
        <w:rPr>
          <w:b/>
          <w:sz w:val="24"/>
          <w:szCs w:val="24"/>
        </w:rPr>
      </w:pPr>
      <w:r w:rsidRPr="000C2EFD">
        <w:rPr>
          <w:b/>
          <w:sz w:val="24"/>
          <w:szCs w:val="24"/>
        </w:rPr>
        <w:t>П</w:t>
      </w:r>
      <w:r w:rsidR="00CA54CD" w:rsidRPr="000C2EFD">
        <w:rPr>
          <w:b/>
          <w:sz w:val="24"/>
          <w:szCs w:val="24"/>
        </w:rPr>
        <w:t>П.02</w:t>
      </w:r>
      <w:r w:rsidR="00A90AFA" w:rsidRPr="000C2EFD">
        <w:rPr>
          <w:b/>
          <w:sz w:val="24"/>
          <w:szCs w:val="24"/>
        </w:rPr>
        <w:t xml:space="preserve">.01 </w:t>
      </w:r>
      <w:r w:rsidRPr="000C2EFD">
        <w:rPr>
          <w:b/>
          <w:sz w:val="24"/>
          <w:szCs w:val="24"/>
        </w:rPr>
        <w:t>производственной</w:t>
      </w:r>
      <w:r w:rsidR="00A66BD9" w:rsidRPr="000C2EFD">
        <w:rPr>
          <w:b/>
          <w:sz w:val="24"/>
          <w:szCs w:val="24"/>
        </w:rPr>
        <w:t xml:space="preserve"> </w:t>
      </w:r>
      <w:r w:rsidR="00674503" w:rsidRPr="000C2EFD">
        <w:rPr>
          <w:b/>
          <w:sz w:val="24"/>
          <w:szCs w:val="24"/>
        </w:rPr>
        <w:t>практики</w:t>
      </w:r>
      <w:r w:rsidR="00A6339D" w:rsidRPr="001C2F8B">
        <w:rPr>
          <w:sz w:val="24"/>
          <w:szCs w:val="24"/>
        </w:rPr>
        <w:t xml:space="preserve"> </w:t>
      </w:r>
      <w:r w:rsidR="00CA54CD" w:rsidRPr="00CA54CD">
        <w:rPr>
          <w:b/>
          <w:sz w:val="24"/>
          <w:szCs w:val="24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CA54CD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CA54CD" w:rsidP="00A90AFA">
            <w:pPr>
              <w:shd w:val="clear" w:color="auto" w:fill="FFFFFF"/>
              <w:autoSpaceDE w:val="0"/>
              <w:jc w:val="both"/>
            </w:pPr>
            <w:r w:rsidRPr="00CA54CD">
              <w:rPr>
                <w:b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-рассчитывать заработную плату сотрудников;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сумму удержаний из заработной платы сотрудников;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финансовые результаты деятельности организации по основным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финансовые результаты деятельности организации по прочим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нераспределенной прибыли;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собственного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уставного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резервного капитала и целевого финансирования;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кредитов и займов;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цели и периодичность проведения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-руководствоваться нормативными документами, регулирующими порядок проведения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-пользоваться специальной терминологией при проведении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-давать характеристику имущества организации; 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      </w: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lastRenderedPageBreak/>
              <w:t>-составлять инвентаризационные описи;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физический подсчет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-выполнять работу по инвентаризации основных средств и отражать ее результаты в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-выполнять работу по инвентаризации нематериальных активов и отражать ее результаты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-выполнять работу по инвентаризации и переоценке материально-производственных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запасов и отражать ее результаты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-формировать бухгалтерские проводки по списанию недостач в зависимости от причин их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возникновения;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-составлять акт по результатам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выверку финансовых обязательств;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-участвовать в инвентаризации дебиторской и кредиторской задолженности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инвентаризацию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реальное состояние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-выявлять задолженность, нереальную для взыскания, с целью принятия мер к взысканию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задолженности с должников, либо к списанию ее с учета;</w:t>
            </w: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lastRenderedPageBreak/>
              <w:t>-проводить инвентаризацию недостач и потерь от порчи ценностей (счет 94), целевого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финансирования (счет 86), доходов будущих периодов (счет 98).</w:t>
            </w:r>
          </w:p>
          <w:p w:rsidR="00612E6E" w:rsidRPr="00A90AFA" w:rsidRDefault="00612E6E" w:rsidP="00CA54CD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труда и заработной платы: учет труда и его оплаты;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удержаний из заработной платы работников;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финансовых результатов и использования прибыли: учет финансовых результатов по обычным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финансовых результатов по прочим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нераспределенной прибыли;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собственного капитала: учет уставного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резервного капитала и целевого финансирования;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кредитов и займов;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-нормативные документы, регулирующие порядок проведения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-основные понятия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-характеристику имущества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-цели и периодичность проведения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-задачи и состав инвентаризационной комиссии;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-процесс подготовки к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подготовки регистров аналитического учета по местам хранения имущества без указания количества и цены;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-приемы физического подсчета имущества;</w:t>
            </w: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lastRenderedPageBreak/>
              <w:t>-порядок составления инвентаризационных описей и сроки передачи их в бухгалтерию;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основных средств и отражение ее результатов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нематериальных активов и отражение ее результатов в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-формирование бухгалтерских проводок по списанию недостач в зависимости от причин их возникновения;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-процедуру составления акта по результатам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дебиторской и кредиторской задолженности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 технологию определения реального состояния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1B089D" w:rsidRPr="00A90AFA" w:rsidRDefault="00CA54CD" w:rsidP="00CA54CD">
            <w:pPr>
              <w:jc w:val="both"/>
            </w:pPr>
            <w:r>
              <w:t>-порядок инвентаризации недостач и потерь от порчи ценностей (счет 94), целевого финансирования (счет 86), доходов будущих периодов (счет98).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ОК2.Организовывать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ОК4.Осуществлять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>ОК5.Владеть информационной культурой, анализировать и оценивать информацию с</w:t>
            </w:r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ОК6.Работать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ОК7.Брать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 xml:space="preserve">ОК9.Ориентироваться в условиях частой смены технологий в </w:t>
            </w:r>
            <w:r>
              <w:lastRenderedPageBreak/>
              <w:t>профессиональной деятельности.</w:t>
            </w:r>
          </w:p>
          <w:p w:rsidR="00CA54CD" w:rsidRDefault="00CA54CD" w:rsidP="00CA54CD">
            <w:pPr>
              <w:jc w:val="both"/>
            </w:pPr>
            <w:r>
              <w:t>ПК2.1.Формировать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CA54CD" w:rsidRDefault="00CA54CD" w:rsidP="00CA54CD">
            <w:pPr>
              <w:jc w:val="both"/>
            </w:pPr>
            <w:r>
              <w:t>ПК2.2.Выполнять поручения руководства в составе комиссии по инвентаризации имущества в местах его хранения.</w:t>
            </w:r>
          </w:p>
          <w:p w:rsidR="00CA54CD" w:rsidRDefault="00CA54CD" w:rsidP="00CA54CD">
            <w:pPr>
              <w:jc w:val="both"/>
            </w:pPr>
            <w:r>
              <w:t>ПК2.2.Проводить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CA54CD" w:rsidRDefault="00CA54CD" w:rsidP="00CA54CD">
            <w:pPr>
              <w:jc w:val="both"/>
            </w:pPr>
            <w:r>
              <w:t>ПК2.3.Отражать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CA54CD" w:rsidRDefault="00CA54CD" w:rsidP="00CA54CD">
            <w:pPr>
              <w:jc w:val="both"/>
            </w:pPr>
            <w:r>
              <w:t>ПК2.4.Проводить процедуры инвентаризации финансовых обязательств организации.</w:t>
            </w:r>
          </w:p>
          <w:p w:rsidR="00A6339D" w:rsidRPr="00A90AFA" w:rsidRDefault="00A6339D" w:rsidP="008446D7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791677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791677" w:rsidRPr="00791677" w:rsidRDefault="00791677" w:rsidP="00791677">
      <w:pPr>
        <w:jc w:val="center"/>
        <w:rPr>
          <w:b/>
          <w:sz w:val="24"/>
          <w:szCs w:val="24"/>
        </w:rPr>
      </w:pPr>
      <w:r w:rsidRPr="00791677">
        <w:rPr>
          <w:rStyle w:val="14pt"/>
          <w:b/>
          <w:sz w:val="24"/>
          <w:szCs w:val="24"/>
        </w:rPr>
        <w:lastRenderedPageBreak/>
        <w:t xml:space="preserve">Критерии </w:t>
      </w:r>
      <w:r w:rsidR="00D711AE" w:rsidRPr="00791677">
        <w:rPr>
          <w:rStyle w:val="14pt"/>
          <w:b/>
          <w:sz w:val="24"/>
          <w:szCs w:val="24"/>
        </w:rPr>
        <w:t>оценки дифференцированного</w:t>
      </w:r>
      <w:r w:rsidRPr="00791677">
        <w:rPr>
          <w:rStyle w:val="14pt"/>
          <w:b/>
          <w:sz w:val="24"/>
          <w:szCs w:val="24"/>
        </w:rPr>
        <w:t xml:space="preserve"> зачета.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sz w:val="24"/>
          <w:szCs w:val="24"/>
        </w:rPr>
      </w:pPr>
      <w:r w:rsidRPr="00791677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791677" w:rsidRPr="00791677" w:rsidRDefault="00791677" w:rsidP="00791677">
      <w:pPr>
        <w:pStyle w:val="a3"/>
        <w:ind w:left="0"/>
        <w:jc w:val="both"/>
        <w:rPr>
          <w:sz w:val="24"/>
          <w:szCs w:val="24"/>
        </w:rPr>
      </w:pPr>
    </w:p>
    <w:p w:rsidR="00791677" w:rsidRPr="00791677" w:rsidRDefault="00D711AE" w:rsidP="00791677">
      <w:pPr>
        <w:pStyle w:val="a3"/>
        <w:ind w:left="0"/>
        <w:jc w:val="both"/>
        <w:rPr>
          <w:sz w:val="24"/>
          <w:szCs w:val="24"/>
        </w:rPr>
      </w:pPr>
      <w:r w:rsidRPr="00791677">
        <w:rPr>
          <w:sz w:val="24"/>
          <w:szCs w:val="24"/>
        </w:rPr>
        <w:t>Оценка «</w:t>
      </w:r>
      <w:r w:rsidR="00791677" w:rsidRPr="00791677">
        <w:rPr>
          <w:sz w:val="24"/>
          <w:szCs w:val="24"/>
        </w:rPr>
        <w:t xml:space="preserve">хорошо» выставляется, если </w:t>
      </w:r>
      <w:r w:rsidRPr="00791677">
        <w:rPr>
          <w:sz w:val="24"/>
          <w:szCs w:val="24"/>
        </w:rPr>
        <w:t>обучающийся достаточно</w:t>
      </w:r>
      <w:r w:rsidR="00791677" w:rsidRPr="00791677">
        <w:rPr>
          <w:sz w:val="24"/>
          <w:szCs w:val="24"/>
        </w:rPr>
        <w:t xml:space="preserve"> убедительно, с несущественными ошибками в </w:t>
      </w:r>
      <w:r w:rsidRPr="00791677">
        <w:rPr>
          <w:sz w:val="24"/>
          <w:szCs w:val="24"/>
        </w:rPr>
        <w:t>практической подготовке</w:t>
      </w:r>
      <w:r w:rsidR="00791677" w:rsidRPr="00791677">
        <w:rPr>
          <w:sz w:val="24"/>
          <w:szCs w:val="24"/>
        </w:rPr>
        <w:t xml:space="preserve">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sz w:val="24"/>
          <w:szCs w:val="24"/>
        </w:rPr>
      </w:pPr>
      <w:r w:rsidRPr="00791677">
        <w:rPr>
          <w:sz w:val="24"/>
          <w:szCs w:val="24"/>
        </w:rPr>
        <w:t xml:space="preserve">Оценка «удовлетворительно» выставляется, если </w:t>
      </w:r>
      <w:r w:rsidR="00D711AE" w:rsidRPr="00791677">
        <w:rPr>
          <w:sz w:val="24"/>
          <w:szCs w:val="24"/>
        </w:rPr>
        <w:t>обучающийся недостаточно</w:t>
      </w:r>
      <w:r w:rsidRPr="00791677">
        <w:rPr>
          <w:sz w:val="24"/>
          <w:szCs w:val="24"/>
        </w:rPr>
        <w:t xml:space="preserve">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791677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12E6E" w:rsidRPr="00791677" w:rsidRDefault="00612E6E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Pr="00791677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A66BD9" w:rsidRPr="001C2F8B" w:rsidRDefault="000E6466" w:rsidP="00CA54CD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791677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CA54CD" w:rsidRPr="00CA54CD" w:rsidRDefault="00791677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A54CD" w:rsidRPr="00CA54CD">
        <w:rPr>
          <w:b/>
          <w:sz w:val="24"/>
          <w:szCs w:val="24"/>
        </w:rPr>
        <w:t xml:space="preserve">П.02.01 </w:t>
      </w:r>
      <w:r>
        <w:rPr>
          <w:b/>
          <w:sz w:val="24"/>
          <w:szCs w:val="24"/>
        </w:rPr>
        <w:t>производственной</w:t>
      </w:r>
      <w:r w:rsidR="00CA54CD">
        <w:rPr>
          <w:b/>
          <w:sz w:val="24"/>
          <w:szCs w:val="24"/>
        </w:rPr>
        <w:t xml:space="preserve"> практики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CA54CD">
        <w:rPr>
          <w:b/>
          <w:sz w:val="24"/>
          <w:szCs w:val="24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CA54CD">
        <w:rPr>
          <w:b/>
          <w:sz w:val="24"/>
          <w:szCs w:val="24"/>
        </w:rPr>
        <w:t>специальности 38.02.01 Экономика и бухгалтерский учет (по отраслям)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A17261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1.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Классификация источников формирования имущества организации.</w:t>
      </w:r>
    </w:p>
    <w:p w:rsidR="00E17678" w:rsidRPr="00E17678" w:rsidRDefault="00F51267" w:rsidP="00E17678">
      <w:pPr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2.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 xml:space="preserve">Учет труда и заработной платы. Виды и системы оплаты труда. </w:t>
      </w:r>
    </w:p>
    <w:p w:rsidR="00A17261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3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.Документы по учёту личного состава, труда и его оплаты.</w:t>
      </w:r>
    </w:p>
    <w:p w:rsidR="001C2F8B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4.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Бухгалтерский учёт и формирование бухгалтерских проводок удержаний из заработной платы.</w:t>
      </w:r>
    </w:p>
    <w:p w:rsidR="001C2F8B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5.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Порядок начисления и формирование бухгалтерских проводок по учету основной заработной платы за отработанное время на счете 70 «Расчеты с персоналом по оплате труда».</w:t>
      </w:r>
    </w:p>
    <w:p w:rsidR="00656A12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="00E17678" w:rsidRPr="00E17678">
        <w:rPr>
          <w:rFonts w:eastAsia="Calibri"/>
          <w:sz w:val="24"/>
          <w:szCs w:val="24"/>
          <w:lang w:eastAsia="en-US"/>
        </w:rPr>
        <w:t>Порядок расчёта среднего заработка и формирование бухгалтерских проводок для начисления дополнительной заработной платы за неотработанное время, в том числе отпускных.</w:t>
      </w:r>
    </w:p>
    <w:p w:rsidR="00E17678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 w:rsidR="00E17678" w:rsidRPr="00E17678">
        <w:rPr>
          <w:rFonts w:eastAsia="Calibri"/>
          <w:sz w:val="24"/>
          <w:szCs w:val="24"/>
          <w:lang w:eastAsia="en-US"/>
        </w:rPr>
        <w:t>Порядок начисления и формирование бухгалтерских проводок по учету пособий по временной нетрудоспособности.</w:t>
      </w:r>
    </w:p>
    <w:p w:rsidR="00E17678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</w:t>
      </w:r>
      <w:r w:rsidR="00E17678" w:rsidRPr="00E17678">
        <w:rPr>
          <w:rFonts w:eastAsia="Calibri"/>
          <w:sz w:val="24"/>
          <w:szCs w:val="24"/>
          <w:lang w:eastAsia="en-US"/>
        </w:rPr>
        <w:t>Бухгалтерский учёт и формирование бухгалтерских проводок удержаний из заработной платы.</w:t>
      </w:r>
    </w:p>
    <w:p w:rsidR="00E17678" w:rsidRPr="00E17678" w:rsidRDefault="00F51267" w:rsidP="00E1767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</w:t>
      </w:r>
      <w:r w:rsidR="00E17678" w:rsidRPr="00E17678">
        <w:rPr>
          <w:rFonts w:eastAsia="Calibri"/>
          <w:sz w:val="24"/>
          <w:szCs w:val="24"/>
          <w:lang w:eastAsia="en-US"/>
        </w:rPr>
        <w:t>Бухгалтерский учет налогообложения заработной платы.</w:t>
      </w:r>
    </w:p>
    <w:p w:rsidR="00E17678" w:rsidRPr="00A17261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</w:t>
      </w:r>
      <w:r w:rsidR="00E17678" w:rsidRPr="00E17678">
        <w:rPr>
          <w:rFonts w:eastAsia="Calibri"/>
          <w:sz w:val="24"/>
          <w:szCs w:val="24"/>
          <w:lang w:eastAsia="en-US"/>
        </w:rPr>
        <w:t>Отчисления во внебюджетные фонды из заработной платы работников.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E17678" w:rsidRPr="00E17678">
        <w:rPr>
          <w:sz w:val="24"/>
          <w:szCs w:val="24"/>
        </w:rPr>
        <w:t>Аналитический и синтетический учёт расчётов по оплате труда.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E17678" w:rsidRPr="00E17678">
        <w:rPr>
          <w:sz w:val="24"/>
          <w:szCs w:val="24"/>
        </w:rPr>
        <w:t>Налог на доходы физических лиц: понятие, ставки, льготы. Вычеты из НДФЛ.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E17678" w:rsidRPr="00E17678">
        <w:rPr>
          <w:sz w:val="24"/>
          <w:szCs w:val="24"/>
        </w:rPr>
        <w:t>Учет финансовых результатов по обычным видам деятельности</w:t>
      </w:r>
    </w:p>
    <w:p w:rsidR="00E17678" w:rsidRPr="00E17678" w:rsidRDefault="00F51267" w:rsidP="00E176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17678" w:rsidRPr="00E17678">
        <w:rPr>
          <w:sz w:val="24"/>
          <w:szCs w:val="24"/>
        </w:rPr>
        <w:t>Расходы на продажу: состав (классификация) в организациях.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E17678" w:rsidRPr="00E17678">
        <w:rPr>
          <w:sz w:val="24"/>
          <w:szCs w:val="24"/>
        </w:rPr>
        <w:t>Понятие доходов и расходов. Классификация доходов и расходов.</w:t>
      </w:r>
    </w:p>
    <w:p w:rsidR="00E17678" w:rsidRDefault="00F51267" w:rsidP="00E176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17678" w:rsidRPr="00E17678">
        <w:rPr>
          <w:sz w:val="24"/>
          <w:szCs w:val="24"/>
        </w:rPr>
        <w:t>Учет продаж продукции, товаров (работ, услуг), связанных с обычными видами деятельности на счете 90 «Продажи».</w:t>
      </w:r>
      <w:r w:rsidR="00E17678" w:rsidRPr="00E17678">
        <w:rPr>
          <w:sz w:val="24"/>
          <w:szCs w:val="24"/>
        </w:rPr>
        <w:tab/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17678" w:rsidRPr="00E17678">
        <w:rPr>
          <w:sz w:val="24"/>
          <w:szCs w:val="24"/>
        </w:rPr>
        <w:t>Учет финансовых результатов по прочим видам деятельности.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E17678" w:rsidRPr="00E17678">
        <w:rPr>
          <w:sz w:val="24"/>
          <w:szCs w:val="24"/>
        </w:rPr>
        <w:t>Учет прочих доходов и расходов на счете 91 «Прочие доходы и расходы».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E17678" w:rsidRPr="00E17678">
        <w:rPr>
          <w:sz w:val="24"/>
          <w:szCs w:val="24"/>
        </w:rPr>
        <w:t>Учет прибылей и убытков на счете 99 «Прибыли и убытки».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E17678" w:rsidRPr="00E17678">
        <w:rPr>
          <w:sz w:val="24"/>
          <w:szCs w:val="24"/>
        </w:rPr>
        <w:t>Учёт доходов будущих периодов на счете 98 «Доходы будущих периодов».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E17678" w:rsidRPr="00E17678">
        <w:rPr>
          <w:sz w:val="24"/>
          <w:szCs w:val="24"/>
        </w:rPr>
        <w:t>Учет недостач и потерь от порчи ценностей на счете 94 «Недостачи и потери от порчи ценностей».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E17678" w:rsidRPr="00E17678">
        <w:rPr>
          <w:sz w:val="24"/>
          <w:szCs w:val="24"/>
        </w:rPr>
        <w:t>Учет нераспределенной прибыли (непокрытого убытка) на счете 84 «Нераспределенная прибыль (непокрытый убыток)».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E17678" w:rsidRPr="00E17678">
        <w:rPr>
          <w:sz w:val="24"/>
          <w:szCs w:val="24"/>
        </w:rPr>
        <w:t>Учет долгосрочных кредитов и займов на счете 67 «Расчеты по долгосрочным кредитам и займам».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E17678" w:rsidRPr="00E17678">
        <w:rPr>
          <w:sz w:val="24"/>
          <w:szCs w:val="24"/>
        </w:rPr>
        <w:t>Учет формирования нераспределенной прибыли (непокрытого убытка) отчетного года и прошлых лет.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E17678" w:rsidRPr="00E17678">
        <w:rPr>
          <w:sz w:val="24"/>
          <w:szCs w:val="24"/>
        </w:rPr>
        <w:t>Учет собственного капитала.</w:t>
      </w:r>
    </w:p>
    <w:p w:rsidR="00E17678" w:rsidRDefault="00E17678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678" w:rsidRDefault="00E17678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4E2ED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6B4F"/>
    <w:rsid w:val="000577FB"/>
    <w:rsid w:val="00074FF0"/>
    <w:rsid w:val="000834CD"/>
    <w:rsid w:val="00085FAD"/>
    <w:rsid w:val="000C2EFD"/>
    <w:rsid w:val="000D3794"/>
    <w:rsid w:val="000E6466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3F4BB4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91677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A17261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D55A8"/>
    <w:rsid w:val="00C940AB"/>
    <w:rsid w:val="00CA54CD"/>
    <w:rsid w:val="00CB1B2C"/>
    <w:rsid w:val="00CD1D9E"/>
    <w:rsid w:val="00CD4788"/>
    <w:rsid w:val="00D26273"/>
    <w:rsid w:val="00D52D49"/>
    <w:rsid w:val="00D623B1"/>
    <w:rsid w:val="00D63AFF"/>
    <w:rsid w:val="00D711AE"/>
    <w:rsid w:val="00E17678"/>
    <w:rsid w:val="00EF3397"/>
    <w:rsid w:val="00F32418"/>
    <w:rsid w:val="00F4393D"/>
    <w:rsid w:val="00F45EEE"/>
    <w:rsid w:val="00F5126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F2B4-5124-4AF2-9CF3-716A1A05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2016-11-26T09:06:00Z</cp:lastPrinted>
  <dcterms:created xsi:type="dcterms:W3CDTF">2015-10-06T02:23:00Z</dcterms:created>
  <dcterms:modified xsi:type="dcterms:W3CDTF">2018-05-24T10:32:00Z</dcterms:modified>
</cp:coreProperties>
</file>