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04" w:rsidRPr="007D6A04" w:rsidRDefault="007D6A04" w:rsidP="007D6A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7D6A04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D6A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7D6A04" w:rsidRPr="007D6A04" w:rsidRDefault="007D6A04" w:rsidP="007D6A04">
      <w:pPr>
        <w:keepNext/>
        <w:numPr>
          <w:ilvl w:val="3"/>
          <w:numId w:val="1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7D6A04" w:rsidRPr="007D6A04" w:rsidRDefault="007D6A04" w:rsidP="007D6A04">
      <w:pPr>
        <w:keepNext/>
        <w:numPr>
          <w:ilvl w:val="3"/>
          <w:numId w:val="1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7D6A04" w:rsidRPr="007D6A04" w:rsidRDefault="007D6A04" w:rsidP="007D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7D6A04" w:rsidRPr="007D6A04" w:rsidTr="00907312">
        <w:tc>
          <w:tcPr>
            <w:tcW w:w="4961" w:type="dxa"/>
          </w:tcPr>
          <w:p w:rsidR="007D6A04" w:rsidRPr="007D6A04" w:rsidRDefault="007D6A04" w:rsidP="007D6A04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7D6A04" w:rsidRPr="007D6A04" w:rsidRDefault="007D6A04" w:rsidP="007D6A04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D6A0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7D6A04" w:rsidRPr="007D6A04" w:rsidRDefault="007D6A04" w:rsidP="007D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______________________</w:t>
            </w:r>
          </w:p>
          <w:p w:rsidR="007D6A04" w:rsidRPr="007D6A04" w:rsidRDefault="007D6A04" w:rsidP="007D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7D6A04" w:rsidRPr="007D6A04" w:rsidRDefault="007D6A04" w:rsidP="007D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7D6A04" w:rsidRPr="007D6A04" w:rsidRDefault="007D6A04" w:rsidP="007D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20….. г.</w:t>
            </w:r>
          </w:p>
          <w:p w:rsidR="007D6A04" w:rsidRPr="007D6A04" w:rsidRDefault="007D6A04" w:rsidP="007D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_______________</w:t>
            </w:r>
          </w:p>
          <w:p w:rsidR="007D6A04" w:rsidRPr="007D6A04" w:rsidRDefault="007D6A04" w:rsidP="007D6A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7D6A04" w:rsidRPr="007D6A04" w:rsidRDefault="007D6A04" w:rsidP="007D6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7D6A04" w:rsidRPr="007D6A04" w:rsidRDefault="007D6A04" w:rsidP="007D6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7D6A04" w:rsidRPr="007D6A04" w:rsidRDefault="007D6A04" w:rsidP="007D6A04">
      <w:pPr>
        <w:keepNext/>
        <w:numPr>
          <w:ilvl w:val="3"/>
          <w:numId w:val="1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7D6A04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ПО ДИСЦИПЛИНЕ </w:t>
      </w:r>
    </w:p>
    <w:p w:rsidR="007D6A04" w:rsidRPr="007D6A04" w:rsidRDefault="007D6A04" w:rsidP="007D6A04">
      <w:pPr>
        <w:keepNext/>
        <w:numPr>
          <w:ilvl w:val="3"/>
          <w:numId w:val="17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ОП.03 ВОЗРАСТНАЯ АНАТОМИЯ, ФИЗИОЛОГИЯ И ГИГИЕНА.</w:t>
      </w: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Pr="007D6A04">
        <w:rPr>
          <w:rFonts w:ascii="Times New Roman" w:eastAsia="Times New Roman" w:hAnsi="Times New Roman" w:cs="Times New Roman"/>
          <w:b/>
          <w:sz w:val="28"/>
          <w:szCs w:val="28"/>
        </w:rPr>
        <w:t>44.02.02  « Преподавание в начальных классах »</w:t>
      </w: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CC5854" w:rsidP="007D6A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Дубки 2023</w:t>
      </w:r>
    </w:p>
    <w:p w:rsidR="007D6A04" w:rsidRPr="007D6A04" w:rsidRDefault="007D6A04" w:rsidP="007D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7F" w:rsidRPr="00A23B9A" w:rsidRDefault="00D56E7F" w:rsidP="00D56E7F">
      <w:pPr>
        <w:tabs>
          <w:tab w:val="left" w:pos="3684"/>
          <w:tab w:val="center" w:pos="4677"/>
        </w:tabs>
        <w:suppressAutoHyphens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A23B9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lastRenderedPageBreak/>
        <w:t>Содержание</w:t>
      </w:r>
    </w:p>
    <w:p w:rsidR="00D56E7F" w:rsidRPr="007D6A04" w:rsidRDefault="00D56E7F" w:rsidP="00D56E7F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/>
      </w:r>
      <w:r w:rsidR="007D6A04" w:rsidRPr="007D6A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1. Паспорт фонда </w:t>
      </w:r>
      <w:r w:rsidRPr="007D6A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оценочных средств:</w:t>
      </w:r>
      <w:r w:rsidRPr="007D6A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/>
      </w:r>
      <w:r w:rsidRPr="007D6A04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1.1 Область применения комплекта оценочных средств</w:t>
      </w:r>
      <w:r w:rsidRPr="007D6A04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br/>
        <w:t>1.2 Сводные данные об объектах оценивания, основных показателях оценки, типах заданий, формах аттестации</w:t>
      </w:r>
      <w:r w:rsidRPr="007D6A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/>
        <w:t>2.</w:t>
      </w:r>
      <w:r w:rsidR="007D6A04" w:rsidRPr="007D6A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Фонд</w:t>
      </w:r>
      <w:r w:rsidRPr="007D6A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оценочных средств</w:t>
      </w:r>
      <w:r w:rsidRPr="007D6A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/>
      </w:r>
      <w:r w:rsidRPr="007D6A04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2.1 Задания  пра</w:t>
      </w:r>
      <w:r w:rsidR="00B41DC6" w:rsidRPr="007D6A04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ктические</w:t>
      </w:r>
      <w:r w:rsidR="00B41DC6" w:rsidRPr="007D6A04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br/>
        <w:t>2.2 Литература</w:t>
      </w:r>
    </w:p>
    <w:p w:rsidR="00D56E7F" w:rsidRPr="00A23B9A" w:rsidRDefault="00D56E7F" w:rsidP="00D56E7F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D56E7F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D56E7F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D56E7F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Pr="004F6C3B" w:rsidRDefault="00D56E7F" w:rsidP="004F6C3B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6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</w:t>
      </w:r>
      <w:r w:rsidR="007D6A04" w:rsidRPr="004F6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Паспорт фонда </w:t>
      </w:r>
      <w:r w:rsidRPr="004F6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оценочных средств </w:t>
      </w:r>
    </w:p>
    <w:p w:rsidR="00B41DC6" w:rsidRDefault="00D56E7F" w:rsidP="004F6C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56E7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1.1 Область примен</w:t>
      </w:r>
      <w:r w:rsidR="00B41DC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ения </w:t>
      </w:r>
      <w:r w:rsidR="007D6A04" w:rsidRPr="007D6A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фонда</w:t>
      </w:r>
      <w:r w:rsidR="00B41DC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оценочных средст</w:t>
      </w:r>
      <w:r w:rsidR="000746A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</w:t>
      </w:r>
    </w:p>
    <w:p w:rsidR="00D56E7F" w:rsidRDefault="007D6A04" w:rsidP="004F6C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средств (Ф</w:t>
      </w:r>
      <w:r w:rsidR="00D56E7F"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ОС) предназначены для контроля и оценки образовательных достижений обучающихся, освоивших программу учебной дисциплины Возрастная анатомия, физиология и гигиена.</w:t>
      </w:r>
    </w:p>
    <w:p w:rsidR="007D6A04" w:rsidRPr="007D6A04" w:rsidRDefault="007D6A04" w:rsidP="004F6C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 включают контрольные материалы для проведения текущего контроля и промежуточной аттестации в форме дифференцированного зачета.</w:t>
      </w:r>
    </w:p>
    <w:p w:rsidR="007D6A04" w:rsidRPr="007D6A04" w:rsidRDefault="007D6A04" w:rsidP="004F6C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ФОС </w:t>
      </w:r>
      <w:proofErr w:type="gramStart"/>
      <w:r w:rsidRPr="007D6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proofErr w:type="gramEnd"/>
      <w:r w:rsidRPr="007D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положений:</w:t>
      </w:r>
    </w:p>
    <w:p w:rsidR="007D6A04" w:rsidRDefault="007D6A04" w:rsidP="004F6C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 по специальности СПО</w:t>
      </w:r>
    </w:p>
    <w:p w:rsidR="00D56E7F" w:rsidRPr="00F5530C" w:rsidRDefault="004F6C3B" w:rsidP="004F6C3B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D56E7F" w:rsidRPr="00F5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результатам освоения учебной дисциплины:</w:t>
      </w:r>
    </w:p>
    <w:p w:rsidR="00D56E7F" w:rsidRPr="00F5530C" w:rsidRDefault="00D56E7F" w:rsidP="004F6C3B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5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56E7F" w:rsidRPr="00F5530C" w:rsidRDefault="00D56E7F" w:rsidP="004F6C3B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определять топографическое расположение и строение органов и частей тела; </w:t>
      </w:r>
    </w:p>
    <w:p w:rsidR="00D56E7F" w:rsidRPr="00F5530C" w:rsidRDefault="00D56E7F" w:rsidP="004F6C3B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знания по анатомии, физиологии и гигиене при изучении профессиональных модулей и в профессиональной деятельности; </w:t>
      </w:r>
    </w:p>
    <w:p w:rsidR="00D56E7F" w:rsidRPr="00D56E7F" w:rsidRDefault="00D56E7F" w:rsidP="004F6C3B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факторы внешней среды с точки зрения влияния на функционирование и развитие организма человека в детском и подростковом возрасте;</w:t>
      </w:r>
    </w:p>
    <w:p w:rsidR="00D56E7F" w:rsidRPr="00F5530C" w:rsidRDefault="00D56E7F" w:rsidP="004F6C3B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соблюдение гигиенических требований в кабинете при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 </w:t>
      </w: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E7F" w:rsidRPr="00D56E7F" w:rsidRDefault="00D56E7F" w:rsidP="004F6C3B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процесса. </w:t>
      </w:r>
    </w:p>
    <w:p w:rsidR="00D56E7F" w:rsidRPr="00F5530C" w:rsidRDefault="00D56E7F" w:rsidP="004F6C3B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5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56E7F" w:rsidRPr="00F5530C" w:rsidRDefault="00D56E7F" w:rsidP="004F6C3B">
      <w:pPr>
        <w:keepNext/>
        <w:keepLines/>
        <w:numPr>
          <w:ilvl w:val="0"/>
          <w:numId w:val="4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и терминологию анатомии, физиологии и гигиены человека;</w:t>
      </w:r>
    </w:p>
    <w:p w:rsidR="00D56E7F" w:rsidRPr="00F5530C" w:rsidRDefault="00D56E7F" w:rsidP="004F6C3B">
      <w:pPr>
        <w:keepNext/>
        <w:keepLines/>
        <w:numPr>
          <w:ilvl w:val="0"/>
          <w:numId w:val="4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закономерности роста и развития организма человека;</w:t>
      </w:r>
    </w:p>
    <w:p w:rsidR="00D56E7F" w:rsidRPr="00F5530C" w:rsidRDefault="00D56E7F" w:rsidP="004F6C3B">
      <w:pPr>
        <w:keepNext/>
        <w:keepLines/>
        <w:numPr>
          <w:ilvl w:val="0"/>
          <w:numId w:val="4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функции систем органов здорового человека;</w:t>
      </w:r>
    </w:p>
    <w:p w:rsidR="00D56E7F" w:rsidRPr="00F5530C" w:rsidRDefault="00D56E7F" w:rsidP="004F6C3B">
      <w:pPr>
        <w:keepNext/>
        <w:keepLines/>
        <w:numPr>
          <w:ilvl w:val="0"/>
          <w:numId w:val="4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характеристики основных процессов жизнедеятельности человека;</w:t>
      </w:r>
    </w:p>
    <w:p w:rsidR="00D56E7F" w:rsidRPr="00F5530C" w:rsidRDefault="00D56E7F" w:rsidP="004F6C3B">
      <w:pPr>
        <w:keepNext/>
        <w:keepLines/>
        <w:numPr>
          <w:ilvl w:val="0"/>
          <w:numId w:val="4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анатомо-физиологические особенности детей и подростков;</w:t>
      </w:r>
    </w:p>
    <w:p w:rsidR="00D56E7F" w:rsidRPr="00F5530C" w:rsidRDefault="00D56E7F" w:rsidP="004F6C3B">
      <w:pPr>
        <w:keepNext/>
        <w:keepLines/>
        <w:numPr>
          <w:ilvl w:val="0"/>
          <w:numId w:val="4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D56E7F" w:rsidRPr="00D56E7F" w:rsidRDefault="00D56E7F" w:rsidP="004F6C3B">
      <w:pPr>
        <w:keepNext/>
        <w:keepLines/>
        <w:numPr>
          <w:ilvl w:val="0"/>
          <w:numId w:val="4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гигиены детей и подростков;</w:t>
      </w:r>
    </w:p>
    <w:p w:rsidR="00D56E7F" w:rsidRPr="00F5530C" w:rsidRDefault="00D56E7F" w:rsidP="004F6C3B">
      <w:pPr>
        <w:keepNext/>
        <w:keepLines/>
        <w:numPr>
          <w:ilvl w:val="0"/>
          <w:numId w:val="4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профилактики инфекционных заболеваний;</w:t>
      </w:r>
    </w:p>
    <w:p w:rsidR="00D56E7F" w:rsidRPr="00F5530C" w:rsidRDefault="00D56E7F" w:rsidP="004F6C3B">
      <w:pPr>
        <w:keepNext/>
        <w:keepLines/>
        <w:numPr>
          <w:ilvl w:val="0"/>
          <w:numId w:val="4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учебно-воспитательному проц</w:t>
      </w:r>
      <w:r w:rsidR="008A18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ессу, зданию.</w:t>
      </w:r>
    </w:p>
    <w:p w:rsidR="007D6A04" w:rsidRDefault="007D6A04" w:rsidP="00F5530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A04" w:rsidRDefault="007D6A04" w:rsidP="00F5530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A04" w:rsidRDefault="007D6A04" w:rsidP="00F5530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A04" w:rsidRDefault="007D6A04" w:rsidP="00F5530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A04" w:rsidRDefault="007D6A04" w:rsidP="00F5530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30C" w:rsidRPr="00F5530C" w:rsidRDefault="00F5530C" w:rsidP="00F5530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Результаты освоения дисциплины, подлежащие проверке</w:t>
      </w:r>
    </w:p>
    <w:p w:rsidR="00F5530C" w:rsidRPr="00F5530C" w:rsidRDefault="00F5530C" w:rsidP="00F5530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/>
      </w:tblPr>
      <w:tblGrid>
        <w:gridCol w:w="4500"/>
        <w:gridCol w:w="5139"/>
      </w:tblGrid>
      <w:tr w:rsidR="00F5530C" w:rsidRPr="00F5530C" w:rsidTr="004F6C3B">
        <w:trPr>
          <w:trHeight w:val="89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обучения</w:t>
            </w: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 показатели оценки результатов</w:t>
            </w:r>
          </w:p>
        </w:tc>
      </w:tr>
      <w:tr w:rsidR="00F5530C" w:rsidRPr="00F5530C" w:rsidTr="004F6C3B">
        <w:trPr>
          <w:trHeight w:val="25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.определять топографическое расположение и 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органов и частей тела</w:t>
            </w: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знания по анатомии, физиологии и гигиене при изучении профессиональных модулей и в профессиональной деятельности; 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У3 оценивать факторы внешней среды с точки зрения их влияния на функционирование и 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органов человека в детском и подростковом возрасте</w:t>
            </w: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У5.обеспечивать соблюдение гигиенических требований в кабинете при организ</w:t>
            </w:r>
            <w:r w:rsidR="008A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обучения </w:t>
            </w: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.учитывать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процесса.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.основные положения и терминологию анатомии, физиологии и гигиены человека;</w:t>
            </w:r>
          </w:p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.основные закономерности роста и развития организма человека; 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З3.строение и функции систем органов здорового человека;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.физиологические характеристики основных процессов жизнедеятельности человека;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З5.возрастные анатомо-физиологические 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детей и подростков;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.влияние процессов физиологического созревания и развития ребенка на его физическую и психическую работоспособность, поведение;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.основы гигиены детей и подростков;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З8.гигиенические нормы, требования и правила сохранения и укрепления здоровья на различных этапах онтогенеза;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.основы профилактики инфекционных заболеваний;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4F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З10.гигиенические требования к учебно-воспитательному процессу, зданию и помещениям школы.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-Демонстрирует</w:t>
            </w:r>
            <w:r w:rsidRPr="00F55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топографическое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расположение и строение органов и частей тела на муляжах и таблицах;</w:t>
            </w: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-Называет места расположения органов и частей тела;</w:t>
            </w: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-Называет элементы строения органов и частей тела;</w:t>
            </w: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-Показывает по возможности на собственном теле.</w:t>
            </w: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-Понимает необходимость этих знаний при изучении профессиональных модулей и в профессиональной деятельности;</w:t>
            </w: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-Приводит примеры возможного использования знаний по анатомии, физиологии и гигиене при изучении профессиональных модулей и в профессиональной деятельности</w:t>
            </w: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-Подразделяет факторы внешней среды на положительно влияющие на</w:t>
            </w:r>
            <w:r w:rsidRPr="00F55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функционирование и 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органовчеловека в детском и подростковом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оказывающие отрицательное воздействие на организм;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-Называет эти факторы;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-Демонстрирует  готовность использовать положительные факторы с целью улучшения развития органов человека в детском и подростковом возрасте, использовать </w:t>
            </w:r>
            <w:proofErr w:type="spell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здравосберегающие</w:t>
            </w:r>
            <w:proofErr w:type="spell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технологии; </w:t>
            </w:r>
          </w:p>
          <w:p w:rsidR="00F5530C" w:rsidRPr="00F5530C" w:rsidRDefault="00F5530C" w:rsidP="00F5530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-Понимает необходимость и значимость мероприятий по  профилактике заболеваний детей;</w:t>
            </w:r>
          </w:p>
          <w:p w:rsidR="00F5530C" w:rsidRPr="00F5530C" w:rsidRDefault="00F5530C" w:rsidP="008A183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-Готов проводить разъяснительную работу </w:t>
            </w:r>
            <w:bookmarkEnd w:id="0"/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необходимости и значимости соблюдения гигиенических требований в кабинете при организации обучения младших школьников;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-Готовность соблюдать гигиенические правила и нормы: Правила проветривания помещений. Правила расстановки мебели. Правила подбора мебели и рассаживания детей. Гигиенические</w:t>
            </w:r>
            <w:r w:rsidR="008A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к освещенности. 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-Оценка соблюдаемых гигиенических требований в кабинете при организ</w:t>
            </w:r>
            <w:r w:rsidR="008A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</w:t>
            </w:r>
            <w:r w:rsidR="008A1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-Установление видов деятельности, требующих различных физических и умственных усили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«трудные» и « легкие»);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«кривой работоспособности» при составлении планов различных видов заняти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уроков, контрольных работ), при составлении расписания на различные временные периоды. 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и ведение словаря терминов;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Понимание основных положений и терминов; 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использовать эти знания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особенностей роста и развития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-Понимание </w:t>
            </w:r>
            <w:proofErr w:type="spell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гетерохронности</w:t>
            </w:r>
            <w:proofErr w:type="spell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, непрерывности и гармоничности развития;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возрастно-половых особенностей развития;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-Понимания влияния условий жизни на рост и развитие детей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</w:t>
            </w:r>
            <w:r w:rsidR="008A1833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об акселерации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реактивности и резистентности организма.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Представление о сроках и видах антропометрических измерений;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-Понимание значения и необходимости проведения антропометрических измерений. 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-Усвоение особенностей строения и функций организма человека;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этих знаний при проведении самонаблюдений и оценке функций собственного организма;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основных процессов жизнедеятельности;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Формирование понимания необходимости этих знаний для сознательного участия в работе по охране здоровья детей и созданию оптимальных условий для их всестороннего развития;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 основных биологических закономерностей развития организма детей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этих знаний для рациональной организации всей учебно-воспитательной работы с детьми и анализа педагогических процессов и явлений;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-Понимание процессов физиологического 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созревания и развития ребёнка;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-Учёт влияния социальных факторов и факторов внешней среды на развитие ребёнка, психическую работоспособность и поведение;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сущности гигиены детей и подростков как науки;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необходимости учёта воздействующих факторов окружающей среды и социальных факторов на организм ребёнка в связи с изменяющимися функциональными возможностями;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-Понимание возрастных особенностей гигиены отдельных систем органов; 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сущности здоровья и факторов, влияющих на его сохранение;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-Усвоение признаков здоровья;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-Понимание гигиенических норм и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необходимых для укрепления и поддержания здоровья;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-Проявление готовности распространения знаний о способах сохранения здоровья и мерах по охране здоровья;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-Усвоение сути профилактики инфекционных заболеваний;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-Проявление готовности распространения знаний о мерах профилактики инфекционных заболеваний, видах профилактики этих заболеваний, а также о некоторых особенностях течения этих заболеваний у детей</w:t>
            </w: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-Понимание значения обеспечения оптимальных гигиенических условий организации учебно-воспитательного процесса: нормирование учебной нагрузки; регламентация длительности урока и перемен; количество уроков в течение дня, недели и их оптимальное соотношение; оптимальные условия для учёбы и отдыха;</w:t>
            </w: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-Понимание значения гигиенических требований к земельному участку и зданию учебного заведения, планированию учебных помещений, санитарно-техническому благоустройству помещений учебного заведения, а также требований к учебной мебели, её маркировки.  </w:t>
            </w:r>
          </w:p>
        </w:tc>
      </w:tr>
    </w:tbl>
    <w:p w:rsidR="007B7258" w:rsidRDefault="007B7258" w:rsidP="00F5530C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F5530C" w:rsidRPr="00F5530C" w:rsidRDefault="00F5530C" w:rsidP="00F5530C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Кодификатор оценочных средств</w:t>
      </w:r>
    </w:p>
    <w:p w:rsidR="00F5530C" w:rsidRPr="00F5530C" w:rsidRDefault="00F5530C" w:rsidP="00F5530C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1"/>
        <w:gridCol w:w="2139"/>
        <w:gridCol w:w="4455"/>
        <w:gridCol w:w="3287"/>
        <w:gridCol w:w="25"/>
      </w:tblGrid>
      <w:tr w:rsidR="00F5530C" w:rsidRPr="00F5530C" w:rsidTr="00F5530C">
        <w:trPr>
          <w:gridAfter w:val="1"/>
          <w:wAfter w:w="2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0C" w:rsidRPr="00F5530C" w:rsidRDefault="00F5530C" w:rsidP="00F55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F5530C" w:rsidRPr="00F5530C" w:rsidRDefault="00F5530C" w:rsidP="00F55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0C" w:rsidRPr="00F5530C" w:rsidRDefault="00F5530C" w:rsidP="00F55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0C" w:rsidRPr="00F5530C" w:rsidRDefault="00F5530C" w:rsidP="00F55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характеристика оценочного средства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0C" w:rsidRPr="00F5530C" w:rsidRDefault="00F5530C" w:rsidP="00F55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оценочного средства в фонде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0C" w:rsidRPr="00F5530C" w:rsidRDefault="00F5530C" w:rsidP="00F55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0C" w:rsidRPr="00F5530C" w:rsidRDefault="00F5530C" w:rsidP="00F55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0C" w:rsidRPr="00F5530C" w:rsidRDefault="00F5530C" w:rsidP="00F55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0C" w:rsidRPr="00F5530C" w:rsidRDefault="00F5530C" w:rsidP="00F55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Деловая и/или ролевая игра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(проблема), концепция, роли и ожидаемый результат по каждой игре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Кейс-задача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Проблемное задание, в котором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обучающемуся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предлагают осмыслить реальную профессионально-ориентированную ситуацию, необходимую для решения  данной проблемы.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для решения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кейс-задачи</w:t>
            </w:r>
            <w:proofErr w:type="gramEnd"/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по темам/разделам дисциплины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контрольных заданий по вариантам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 стол, дискуссия, полемика, диспут, дебаты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дискуссионных  тем для проведения круглого стола, дискуссии, полемики, диспута, дебатов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Структура портфолио </w:t>
            </w:r>
          </w:p>
        </w:tc>
      </w:tr>
      <w:tr w:rsidR="00F5530C" w:rsidRPr="00F5530C" w:rsidTr="00F5530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Темы групповых и/или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индивидуальных проектов</w:t>
            </w:r>
            <w:proofErr w:type="gramEnd"/>
          </w:p>
        </w:tc>
      </w:tr>
      <w:tr w:rsidR="00F5530C" w:rsidRPr="00F5530C" w:rsidTr="00F5530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Образец рабочей тетради</w:t>
            </w:r>
          </w:p>
        </w:tc>
      </w:tr>
      <w:tr w:rsidR="00F5530C" w:rsidRPr="00F5530C" w:rsidTr="00F5530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задачи и задания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Различают задачи и задания:</w:t>
            </w:r>
          </w:p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а) ознакомительного,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  <w:proofErr w:type="gramEnd"/>
          </w:p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б) репродуктивного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в) продуктивного уровня, позволяющие оценивать и диагностировать умения, интегрировать знания различных областей, аргументировать собственную точку зрения, выполнять проблемные задания.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разноуровневых</w:t>
            </w:r>
            <w:proofErr w:type="spell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 и заданий </w:t>
            </w:r>
          </w:p>
        </w:tc>
      </w:tr>
      <w:tr w:rsidR="00F5530C" w:rsidRPr="00F5530C" w:rsidTr="00F5530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Средство проверки умений применять полученные знания по 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заданий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Темы рефератов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Доклад, сообщение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докладов, сообщений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по темам/разделам дисциплины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Темы групповых и/или индивидуальных творческих заданий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тестовых заданий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Тренажер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средство, которое может быть использовано для  контроля приобретенных студентом профессиональных навыков и умений по управлению конкретным материальным объектом.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заданий для работы на тренажере </w:t>
            </w:r>
          </w:p>
        </w:tc>
      </w:tr>
      <w:tr w:rsidR="00F5530C" w:rsidRPr="00F5530C" w:rsidTr="00F5530C">
        <w:trPr>
          <w:gridAfter w:val="1"/>
          <w:wAfter w:w="25" w:type="dxa"/>
          <w:trHeight w:val="165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Эссе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2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Тематика эссе </w:t>
            </w:r>
          </w:p>
        </w:tc>
      </w:tr>
      <w:tr w:rsidR="00F5530C" w:rsidRPr="00F5530C" w:rsidTr="00F5530C">
        <w:trPr>
          <w:gridAfter w:val="1"/>
          <w:wAfter w:w="25" w:type="dxa"/>
          <w:trHeight w:val="165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задание</w:t>
            </w:r>
          </w:p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работа, практические занятия, практический экзамен, учебная/производственная (преддипломная) практика</w:t>
            </w:r>
          </w:p>
          <w:p w:rsidR="00F5530C" w:rsidRPr="00F5530C" w:rsidRDefault="00F5530C" w:rsidP="00F5530C">
            <w:pPr>
              <w:ind w:right="2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практических занятий</w:t>
            </w:r>
          </w:p>
        </w:tc>
      </w:tr>
      <w:tr w:rsidR="00F5530C" w:rsidRPr="00F5530C" w:rsidTr="00F5530C">
        <w:trPr>
          <w:gridAfter w:val="1"/>
          <w:wAfter w:w="25" w:type="dxa"/>
          <w:trHeight w:val="165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Изложение учебного материала в электронном виде, с использованием компьютерных технологий. </w:t>
            </w:r>
            <w:r w:rsidRPr="00F553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Средство, позволяющее оценить  умение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кратко излагать суть поставленной проблемы, самостоятельно проводить анализ этой проблемы.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презентаций</w:t>
            </w:r>
          </w:p>
        </w:tc>
      </w:tr>
    </w:tbl>
    <w:p w:rsidR="00F5530C" w:rsidRPr="00F5530C" w:rsidRDefault="001F38FC" w:rsidP="00F5530C">
      <w:pPr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1F38FC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13.4pt;margin-top:2.2pt;width:15pt;height:15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" stroked="f">
            <v:textbox inset="0,0,0,0">
              <w:txbxContent>
                <w:p w:rsidR="00D56E7F" w:rsidRDefault="00D56E7F" w:rsidP="00F5530C"/>
              </w:txbxContent>
            </v:textbox>
          </v:shape>
        </w:pict>
      </w:r>
      <w:r w:rsidRPr="001F38FC">
        <w:rPr>
          <w:rFonts w:ascii="Calibri" w:eastAsia="Times New Roman" w:hAnsi="Calibri" w:cs="Times New Roman"/>
          <w:noProof/>
          <w:lang w:eastAsia="ru-RU"/>
        </w:rPr>
        <w:pict>
          <v:shape id="Text Box 3" o:spid="_x0000_s1027" type="#_x0000_t202" style="position:absolute;left:0;text-align:left;margin-left:-31.2pt;margin-top:-.2pt;width:15pt;height:15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" stroked="f">
            <v:textbox style="layout-flow:vertical" inset="0,0,0,0">
              <w:txbxContent>
                <w:p w:rsidR="00D56E7F" w:rsidRDefault="00D56E7F" w:rsidP="00F5530C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5530C" w:rsidRPr="00F5530C" w:rsidRDefault="00F5530C" w:rsidP="00F5530C">
      <w:pPr>
        <w:spacing w:after="0" w:line="252" w:lineRule="auto"/>
        <w:rPr>
          <w:rFonts w:ascii="Calibri" w:eastAsia="Times New Roman" w:hAnsi="Calibri" w:cs="Times New Roman"/>
          <w:sz w:val="28"/>
          <w:szCs w:val="28"/>
        </w:rPr>
        <w:sectPr w:rsidR="00F5530C" w:rsidRPr="00F5530C">
          <w:footnotePr>
            <w:numFmt w:val="chicago"/>
          </w:footnotePr>
          <w:pgSz w:w="11906" w:h="16838"/>
          <w:pgMar w:top="917" w:right="567" w:bottom="1134" w:left="1134" w:header="709" w:footer="397" w:gutter="0"/>
          <w:cols w:space="720"/>
        </w:sectPr>
      </w:pP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lastRenderedPageBreak/>
        <w:t>Структура контрольного задания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6.1. Текст задания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F5530C">
        <w:rPr>
          <w:rFonts w:ascii="Times New Roman" w:hAnsi="Times New Roman" w:cs="Times New Roman"/>
          <w:sz w:val="24"/>
          <w:szCs w:val="24"/>
        </w:rPr>
        <w:t xml:space="preserve"> Программированный диктант. Тема «Строение органа зрения»: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1. Укажите, в каких частях глаза происходит преломление световых лучей.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2. Какая оболочка глаза играет главную роль в его питании?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3. К какой оболочке прилегают мышцы, изменяющие кривизну хрусталика?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4. Какая часть глаза регулирует количество света, поступающего к сетчатке?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а – белочная оболочка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30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 xml:space="preserve"> – роговица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3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 xml:space="preserve"> – радужка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3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 xml:space="preserve"> – хрусталик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д – стекловидное тело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е – сетчатка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30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 xml:space="preserve"> – сосудистая оболочка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з - зрачок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Время выполнения диктанта:</w:t>
      </w:r>
      <w:r w:rsidRPr="00F5530C">
        <w:rPr>
          <w:rFonts w:ascii="Times New Roman" w:hAnsi="Times New Roman" w:cs="Times New Roman"/>
          <w:sz w:val="24"/>
          <w:szCs w:val="24"/>
        </w:rPr>
        <w:t xml:space="preserve"> 10 минут.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Критерии оценки задания 1: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на все 4 вопроса дан правильный ответ – оценка «5»;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на 3 вопроса дан правильный ответ – оценка «4»;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на 2 вопроса дан правильный ответ – оценка «3»;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менее</w:t>
      </w:r>
      <w:proofErr w:type="gramStart"/>
      <w:r w:rsidRPr="00F553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 xml:space="preserve"> чем на 2 вопроса дан правильный ответ – оценка «2».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F5530C">
        <w:rPr>
          <w:rFonts w:ascii="Times New Roman" w:hAnsi="Times New Roman" w:cs="Times New Roman"/>
          <w:sz w:val="24"/>
          <w:szCs w:val="24"/>
        </w:rPr>
        <w:t xml:space="preserve"> Рассмотрите рисунок, изображающий строение глаза человека. Напишите названия частей глаза, обозначенных цифрами:</w:t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7535" cy="1078846"/>
            <wp:effectExtent l="19050" t="19050" r="21590" b="266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31" cy="1079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Время выполнения задания 2:</w:t>
      </w:r>
      <w:r w:rsidRPr="00F5530C">
        <w:rPr>
          <w:rFonts w:ascii="Times New Roman" w:hAnsi="Times New Roman" w:cs="Times New Roman"/>
          <w:sz w:val="24"/>
          <w:szCs w:val="24"/>
        </w:rPr>
        <w:t xml:space="preserve"> 7 минут.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Критерии оценки задания 2: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все части глаза указаны на рисунке правильно – оценка «5»;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- 2 части глаза из 12 указаны неверно – оценка «4»;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- 3-6 частей глаза указаны на рисунке неверно – оценка «3»;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менее 6 частей глаза указаны правильно – оценка «2».</w:t>
      </w: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lastRenderedPageBreak/>
        <w:t>Задание 3.</w:t>
      </w:r>
      <w:r w:rsidRPr="00F5530C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работу. Тема «Строение и функции спинного мозга»: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Цель: изучить строение спинного мозга.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Оборудование: таблицы «Схема коленного рефлекса», «Спинной мозг», «Рефлекторная дуга», учебники «Возрастная физиология и школьная гигиена» Хрипковой 10-12 карточек с изображением спинного мозга в поперечном разрезе.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1. Изучите по рисункам строение спинного мозга по плану: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а) Как расположено серое и белое вещество в спинном мозге?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б) Что отходит от спинного мозга?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в) Найдите передние и задние корешки нервов.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г) Чем они различаются?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д) Найдите спинномозговой узел. Что в нем расположено?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е) Где находятся тела эфферентных нейронов?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2. Зарисуйте в тетрадь схему поперечного разреза спинного мозга и подпишите все его отделы.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3. Ответьте на вопросы: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а) Каким опытом вы доказали бы функции передних и задних корешков?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б) Какой вывод можно сделать из того, что у человека 30% всего белого вещества спинного мозга занимает длинные проводящие пути головного мозга.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Критерии оценки задания 3: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правильно даны ответы на все вопросы плана, сделан рисунок поперечного разреза спинного мозга и указаны все его отделы – оценка «5»;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работа выполнена небрежно, не все отделы спинного мозга указаны на рисунке, но на все вопросы плана даны исчерпывающие ответы – оценка «4»;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даны ответы не на все вопросы плана, не все отделы спинного мозга указаны на рисунке – оценка «3»;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даны ответы менее чем наполовину вопросов плана, не указаны на рисунке отделы спинного мозга – оценка «2».</w:t>
      </w: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lastRenderedPageBreak/>
        <w:t>Задание 4.</w:t>
      </w:r>
      <w:r w:rsidRPr="00F5530C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работу. Тема «Строение и функции стволового отдела головного мозга»: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Цель: изучить строение ствола мозга как отдела, регулирующего сложную безусловнорефлекторную деятельность организма, выявить специфические особенности строения и функций стволового отдела мозга человека.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 xml:space="preserve">Оборудование: таблица «Головной мозг человека», учебник «Анатомия» </w:t>
      </w:r>
      <w:proofErr w:type="spellStart"/>
      <w:r w:rsidRPr="00F5530C">
        <w:rPr>
          <w:rFonts w:ascii="Times New Roman" w:hAnsi="Times New Roman" w:cs="Times New Roman"/>
          <w:sz w:val="24"/>
          <w:szCs w:val="24"/>
        </w:rPr>
        <w:t>Сапина</w:t>
      </w:r>
      <w:proofErr w:type="spellEnd"/>
      <w:r w:rsidRPr="00F5530C">
        <w:rPr>
          <w:rFonts w:ascii="Times New Roman" w:hAnsi="Times New Roman" w:cs="Times New Roman"/>
          <w:sz w:val="24"/>
          <w:szCs w:val="24"/>
        </w:rPr>
        <w:t>, карточки с немыми схемами строения мозга.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1. Изучите по рисункам строение стволовой части головного мозга: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а) Рассмотрите модель головного мозга;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б) Найдите в ней ствол, мозжечок, большие полушария;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в) Какие части различают в стволе мозга?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г) Обозначьте карандашом на данной вам карточке различные части мозга.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2. Зарисуйте в тетрадь схему ствола головного мозга.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3. Ответьте на вопросы: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 xml:space="preserve">а) Уже в древности анатомы назвали продолговатый мозг «жизненным узлом». Как вы думаете, на </w:t>
      </w:r>
      <w:proofErr w:type="gramStart"/>
      <w:r w:rsidRPr="00F5530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 xml:space="preserve"> каких наблюдений они сделали такое заключение?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б) О чем говорит большое количество проводящих путей из белого вещества в стволовом отделе?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в) Какие отделы ЦНС связываются через них?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Критерии оценки задания 4: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правильно даны ответы на все вопросы плана, на карточке обозначены все отделы ствола головного мозга – оценка «5»;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на 1-2 вопроса плана не даны исчерпывающие ответы, один из отделов ствола головного мозга не указан в карточке – оценка «4»;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работа выполнена небрежно, ответы на вопросы изложены с неточностями, допущены ошибки, не указаны 2-3 отдела ствола головного мозга на картинке – оценка «3»;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даны неточные ответы на вопросы плана работы, допущены ошибки в формулировке определений и основных терминов, отделы ствола головного мозга не указаны в карточке – оценка «2».</w:t>
      </w: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lastRenderedPageBreak/>
        <w:t>Задание 5.</w:t>
      </w:r>
      <w:r w:rsidRPr="00F5530C">
        <w:rPr>
          <w:rFonts w:ascii="Times New Roman" w:hAnsi="Times New Roman" w:cs="Times New Roman"/>
          <w:sz w:val="24"/>
          <w:szCs w:val="24"/>
        </w:rPr>
        <w:t xml:space="preserve"> Тема «Строение органов пищеварения»: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Рассмотрите рисунок зуба. Напишите названия структур, обозначенных цифрами:</w:t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2240313"/>
            <wp:effectExtent l="19050" t="19050" r="19050" b="26670"/>
            <wp:docPr id="19" name="Рисунок 19" descr="C:\Users\38kab\Desktop\анатомия\216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8kab\Desktop\анатомия\216 сап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67" cy="2242382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 xml:space="preserve">Время выполнения задания 5: </w:t>
      </w:r>
      <w:r w:rsidRPr="00F5530C">
        <w:rPr>
          <w:rFonts w:ascii="Times New Roman" w:hAnsi="Times New Roman" w:cs="Times New Roman"/>
          <w:sz w:val="24"/>
          <w:szCs w:val="24"/>
        </w:rPr>
        <w:t>7 минут.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Критерии оценки задания 5: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все части зуба указаны правильно – оценка «5»;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одна структура зуба указана неправильно – оценка «4»;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- 2-3 структуры зуба указаны неправильно – оценка «3»;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менее 3-х структур зуба указано неверно – оценка «2».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F5530C">
        <w:rPr>
          <w:rFonts w:ascii="Times New Roman" w:hAnsi="Times New Roman" w:cs="Times New Roman"/>
          <w:sz w:val="24"/>
          <w:szCs w:val="24"/>
        </w:rPr>
        <w:t>Рассмотрите рисунок, изображающий схему пищеварительной системы человека. Напишите названия органов пищеварения, обозначенных цифрами:</w:t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0214" cy="1972423"/>
            <wp:effectExtent l="19050" t="19050" r="20320" b="27940"/>
            <wp:docPr id="20" name="Рисунок 20" descr="C:\Users\38kab\Desktop\анатомия\100 т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8kab\Desktop\анатомия\100 тет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97" cy="1978579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 xml:space="preserve">Время выполнения задания 6: </w:t>
      </w:r>
      <w:r w:rsidRPr="00F5530C">
        <w:rPr>
          <w:rFonts w:ascii="Times New Roman" w:hAnsi="Times New Roman" w:cs="Times New Roman"/>
          <w:sz w:val="24"/>
          <w:szCs w:val="24"/>
        </w:rPr>
        <w:t>15 минут.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Критерии оценки задания 6: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все органы пищеварения названы правильно – оценка «5»;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- 1-2 органа пищеварения названы неверно – оценка «4»;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- 3-6 органов пищеварения названы неверно – оценка «3»;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менее 6 органов пищеварения на рисунке названо правильно – оценка «2».</w:t>
      </w: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lastRenderedPageBreak/>
        <w:t>Задание 7.</w:t>
      </w:r>
      <w:r w:rsidRPr="00F5530C">
        <w:rPr>
          <w:rFonts w:ascii="Times New Roman" w:hAnsi="Times New Roman" w:cs="Times New Roman"/>
          <w:sz w:val="24"/>
          <w:szCs w:val="24"/>
        </w:rPr>
        <w:t xml:space="preserve"> Тема «Строение опорно-двигательной системы»: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530C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Рассмотрите рисунок и опишите мимические и жевательные мышцы. Напишите названия мышц, обозначенных цифрами. Укажите места прикрепления мышц.</w:t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8046" cy="1481830"/>
            <wp:effectExtent l="19050" t="19050" r="9525" b="23495"/>
            <wp:docPr id="21" name="Рисунок 21" descr="C:\Users\38kab\Desktop\анатомия\162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8kab\Desktop\анатомия\162 сапи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57" cy="14866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7805" cy="1542191"/>
            <wp:effectExtent l="19050" t="19050" r="26035" b="20320"/>
            <wp:docPr id="22" name="Рисунок 22" descr="C:\Users\38kab\Desktop\анатомия\159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8kab\Desktop\анатомия\159 сапи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01" cy="15628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5530C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Рассмотрите рисунок и опишите мышцы нижних конечностей. Напишите названия мышц, обозначенных цифрами. Укажите места прикрепления мышц (мышцы бедра, голени, стопы).</w:t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4280" cy="1623647"/>
            <wp:effectExtent l="19050" t="19050" r="17780" b="15240"/>
            <wp:docPr id="23" name="Рисунок 23" descr="C:\Users\38kab\Desktop\анатомия\183 сапи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8kab\Desktop\анатомия\183 сапин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8" cy="1632391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893" cy="1875225"/>
            <wp:effectExtent l="19050" t="19050" r="19050" b="10795"/>
            <wp:docPr id="24" name="Рисунок 24" descr="C:\Users\38kab\Desktop\анатомия\183 сапи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8kab\Desktop\анатомия\183 сапин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8" cy="1898917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1116" cy="1970328"/>
            <wp:effectExtent l="19050" t="19050" r="13970" b="11430"/>
            <wp:docPr id="25" name="Рисунок 25" descr="C:\Users\38kab\Desktop\анатомия\182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8kab\Desktop\анатомия\182 сапин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11" cy="1977726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530C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Рассмотрите рисунок и опишите мышцы верхних конечностей. Напишите названия мышц, обозначенных цифрами. Укажите места прикрепления мышц.</w:t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4762" cy="1626219"/>
            <wp:effectExtent l="19050" t="19050" r="23495" b="12700"/>
            <wp:docPr id="26" name="Рисунок 26" descr="C:\Users\38kab\Desktop\анатомия\175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8kab\Desktop\анатомия\175 сапин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33" cy="1630637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93135" cy="1767873"/>
            <wp:effectExtent l="19050" t="19050" r="21590" b="22860"/>
            <wp:docPr id="27" name="Рисунок 27" descr="C:\Users\38kab\Desktop\анатомия\174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8kab\Desktop\анатомия\174 сапин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64" cy="1776243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5665" cy="1903412"/>
            <wp:effectExtent l="19050" t="19050" r="17145" b="20955"/>
            <wp:docPr id="28" name="Рисунок 28" descr="C:\Users\38kab\Desktop\анатомия\173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8kab\Desktop\анатомия\173 сапин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91" cy="1912008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5530C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Напишите названия костей верхней  нижней конечностей, обозначенных цифрами. Охарактеризуйте строение костей нижней конечности:</w:t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846" cy="1658695"/>
            <wp:effectExtent l="19050" t="19050" r="28575" b="17780"/>
            <wp:docPr id="29" name="Рисунок 29" descr="C:\Users\38kab\Desktop\анатомия\66 т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38kab\Desktop\анатомия\66 тетр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3" cy="1659749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5530C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Перечислите отделы позвоночника и укажите число позвонков в каждом отделе:</w:t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1479" cy="1510885"/>
            <wp:effectExtent l="19050" t="19050" r="17780" b="13335"/>
            <wp:docPr id="30" name="Рисунок 30" descr="C:\Users\38kab\Desktop\анатомия\74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38kab\Desktop\анатомия\74 сапин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36" cy="1516112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7B7258" w:rsidRDefault="007B7258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Pr="00F5530C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Рассмотрите рисунки. Подпишите названия костей черепа. Раскрасьте цветными карандашами кости лицевого черепа. Подчеркните названия парных костей черепа. Охарактеризуйте структурные образования костей лицевого отдела:</w:t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7805" cy="1482304"/>
            <wp:effectExtent l="19050" t="19050" r="26035" b="22860"/>
            <wp:docPr id="31" name="Рисунок 31" descr="C:\Users\38kab\Desktop\анатомия\83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38kab\Desktop\анатомия\83 сапин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19" cy="1486741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6101" cy="1552353"/>
            <wp:effectExtent l="19050" t="19050" r="28575" b="10160"/>
            <wp:docPr id="32" name="Рисунок 32" descr="C:\Users\38kab\Desktop\анатомия\82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38kab\Desktop\анатомия\82 сапин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4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83" cy="1566502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Время выполнения задания:</w:t>
      </w:r>
      <w:r w:rsidRPr="00F5530C">
        <w:rPr>
          <w:rFonts w:ascii="Times New Roman" w:hAnsi="Times New Roman" w:cs="Times New Roman"/>
          <w:sz w:val="24"/>
          <w:szCs w:val="24"/>
        </w:rPr>
        <w:t xml:space="preserve"> 15 минут.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Критерии оценки задания 7: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 xml:space="preserve">- правильно дан ответ на задание </w:t>
      </w:r>
      <w:proofErr w:type="gramStart"/>
      <w:r w:rsidRPr="00F5530C">
        <w:rPr>
          <w:rFonts w:ascii="Times New Roman" w:hAnsi="Times New Roman" w:cs="Times New Roman"/>
          <w:sz w:val="24"/>
          <w:szCs w:val="24"/>
        </w:rPr>
        <w:t>варианта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 xml:space="preserve"> и он последовательно и логически завершен – оценка «5»;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допущены неточности при ответе на задание варианта – оценка «4»;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даны неполные ответы на задание варианта, не указаны некоторые места прикрепления мышц или отдельные структуры лицевого отдела черепа, вопрос изложен непоследовательно и нет его логического завершения – оценка «3»;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материал вопроса изложен беспорядочно и непоследовательно, допущены ошибки в формулировке определений и терминов – оценка «2».</w:t>
      </w: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lastRenderedPageBreak/>
        <w:t>Задание 8.</w:t>
      </w:r>
      <w:r w:rsidRPr="00F5530C">
        <w:rPr>
          <w:rFonts w:ascii="Times New Roman" w:hAnsi="Times New Roman" w:cs="Times New Roman"/>
          <w:sz w:val="24"/>
          <w:szCs w:val="24"/>
        </w:rPr>
        <w:t xml:space="preserve"> Терминологический диктант по теме «Нервная система». Запишите определения:</w:t>
      </w:r>
    </w:p>
    <w:p w:rsidR="00B41DC6" w:rsidRPr="00F5530C" w:rsidRDefault="00B41DC6" w:rsidP="00B41D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Дендриты - __________________________________________________ __________________________________________________________________</w:t>
      </w:r>
    </w:p>
    <w:p w:rsidR="00B41DC6" w:rsidRPr="00F5530C" w:rsidRDefault="00B41DC6" w:rsidP="00B41D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Аксоны - ____________________________________________________ __________________________________________________________________</w:t>
      </w:r>
    </w:p>
    <w:p w:rsidR="00B41DC6" w:rsidRPr="00F5530C" w:rsidRDefault="00B41DC6" w:rsidP="00B41D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Серое вещество - _____________________________________________ __________________________________________________________________</w:t>
      </w:r>
    </w:p>
    <w:p w:rsidR="00B41DC6" w:rsidRPr="00F5530C" w:rsidRDefault="00B41DC6" w:rsidP="00B41D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Белое вещество - _____________________________________________ __________________________________________________________________</w:t>
      </w:r>
    </w:p>
    <w:p w:rsidR="00B41DC6" w:rsidRPr="00F5530C" w:rsidRDefault="00B41DC6" w:rsidP="00B41D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Рецепторы - _________________________________________________ __________________________________________________________________</w:t>
      </w:r>
    </w:p>
    <w:p w:rsidR="00B41DC6" w:rsidRPr="00F5530C" w:rsidRDefault="00B41DC6" w:rsidP="00B41D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Синапсы - ___________________________________________________ __________________________________________________________________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Время выполнения задания 8:</w:t>
      </w:r>
      <w:r w:rsidRPr="00F5530C">
        <w:rPr>
          <w:rFonts w:ascii="Times New Roman" w:hAnsi="Times New Roman" w:cs="Times New Roman"/>
          <w:sz w:val="24"/>
          <w:szCs w:val="24"/>
        </w:rPr>
        <w:t xml:space="preserve"> 10 минут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Критерии оценки задания 8: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все определения сформированы правильно, нет ошибок в языковом оформлении – оценка «5»;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имеются неточности в формулировке 1-2-х определений – оценка «4»;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дана формулировка 3-4 определений, допущены ошибки в языковом оформлении – оценка «3»;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допущены ошибки в формулировке определений и терминов, показано незнание большей части определений – оценка «2».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Задание 9.</w:t>
      </w:r>
      <w:r w:rsidRPr="00F5530C">
        <w:rPr>
          <w:rFonts w:ascii="Times New Roman" w:hAnsi="Times New Roman" w:cs="Times New Roman"/>
          <w:sz w:val="24"/>
          <w:szCs w:val="24"/>
        </w:rPr>
        <w:t xml:space="preserve"> Тема «Строение органов выделения». Нарисуйте строение нефрона, попишите его основные части.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Время выполнения задания 9:</w:t>
      </w:r>
      <w:r w:rsidRPr="00F5530C">
        <w:rPr>
          <w:rFonts w:ascii="Times New Roman" w:hAnsi="Times New Roman" w:cs="Times New Roman"/>
          <w:sz w:val="24"/>
          <w:szCs w:val="24"/>
        </w:rPr>
        <w:t xml:space="preserve"> 15 минут.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Критерии оценки задания 9: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правильно нарисован рисунок нефрона и подписаны все его части – оценка «5»;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правильно нарисован рисунок нефрона, но имеются неточности в названии 1-2 частей нефрона – оценка «4»;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 xml:space="preserve">- небрежно нарисован рисунок </w:t>
      </w:r>
      <w:proofErr w:type="gramStart"/>
      <w:r w:rsidRPr="00F5530C">
        <w:rPr>
          <w:rFonts w:ascii="Times New Roman" w:hAnsi="Times New Roman" w:cs="Times New Roman"/>
          <w:sz w:val="24"/>
          <w:szCs w:val="24"/>
        </w:rPr>
        <w:t>нефрона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 xml:space="preserve"> и многие его части не указаны – оценка «3»;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не нарисован рисунок нефрона и не подписаны его части – оценка «2».</w:t>
      </w: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FA79B5" w:rsidRDefault="00FA79B5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Контрольная работ</w:t>
      </w:r>
      <w:r>
        <w:rPr>
          <w:rFonts w:ascii="Times New Roman" w:hAnsi="Times New Roman" w:cs="Times New Roman"/>
          <w:b/>
          <w:sz w:val="24"/>
          <w:szCs w:val="24"/>
        </w:rPr>
        <w:t>а №2 по анатомии для студентов 3</w:t>
      </w:r>
      <w:r w:rsidRPr="00F5530C">
        <w:rPr>
          <w:rFonts w:ascii="Times New Roman" w:hAnsi="Times New Roman" w:cs="Times New Roman"/>
          <w:b/>
          <w:sz w:val="24"/>
          <w:szCs w:val="24"/>
        </w:rPr>
        <w:t xml:space="preserve"> ку</w:t>
      </w:r>
      <w:r>
        <w:rPr>
          <w:rFonts w:ascii="Times New Roman" w:hAnsi="Times New Roman" w:cs="Times New Roman"/>
          <w:b/>
          <w:sz w:val="24"/>
          <w:szCs w:val="24"/>
        </w:rPr>
        <w:t>рса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Вариант № 1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Тема: Физическое развитие ребенка и его оценка.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План.</w:t>
      </w:r>
    </w:p>
    <w:p w:rsidR="00B41DC6" w:rsidRPr="00F5530C" w:rsidRDefault="00B41DC6" w:rsidP="00B41DC6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1.</w:t>
      </w:r>
      <w:r w:rsidRPr="00F5530C">
        <w:rPr>
          <w:rFonts w:ascii="Times New Roman" w:hAnsi="Times New Roman" w:cs="Times New Roman"/>
          <w:sz w:val="24"/>
          <w:szCs w:val="24"/>
        </w:rPr>
        <w:tab/>
        <w:t>Факторы, влияющие на рост и развитие детского организма.</w:t>
      </w:r>
    </w:p>
    <w:p w:rsidR="00B41DC6" w:rsidRPr="00F5530C" w:rsidRDefault="00B41DC6" w:rsidP="00B41DC6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2.</w:t>
      </w:r>
      <w:r w:rsidRPr="00F5530C">
        <w:rPr>
          <w:rFonts w:ascii="Times New Roman" w:hAnsi="Times New Roman" w:cs="Times New Roman"/>
          <w:sz w:val="24"/>
          <w:szCs w:val="24"/>
        </w:rPr>
        <w:tab/>
        <w:t>Показатели физического развития ребенка.</w:t>
      </w:r>
    </w:p>
    <w:p w:rsidR="00B41DC6" w:rsidRPr="00F5530C" w:rsidRDefault="00B41DC6" w:rsidP="00B41DC6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3.</w:t>
      </w:r>
      <w:r w:rsidRPr="00F5530C">
        <w:rPr>
          <w:rFonts w:ascii="Times New Roman" w:hAnsi="Times New Roman" w:cs="Times New Roman"/>
          <w:sz w:val="24"/>
          <w:szCs w:val="24"/>
        </w:rPr>
        <w:tab/>
        <w:t>Провести антропометрические измерения в конкретной возрастной группе и проанализировать полученные данные.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Практическое задание заключается в обследовании 5 мальчиков или 5 девочек в конкретной возрастной группе. Провести антропометрические измерения детей. Данные, полученные в ходе работы представить в виде таблицы.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Показатели физического развития.</w:t>
      </w:r>
    </w:p>
    <w:tbl>
      <w:tblPr>
        <w:tblStyle w:val="10"/>
        <w:tblW w:w="0" w:type="auto"/>
        <w:jc w:val="center"/>
        <w:tblLook w:val="04A0"/>
      </w:tblPr>
      <w:tblGrid>
        <w:gridCol w:w="675"/>
        <w:gridCol w:w="2636"/>
        <w:gridCol w:w="1126"/>
        <w:gridCol w:w="897"/>
        <w:gridCol w:w="927"/>
        <w:gridCol w:w="1482"/>
        <w:gridCol w:w="1512"/>
      </w:tblGrid>
      <w:tr w:rsidR="00B41DC6" w:rsidRPr="00F5530C" w:rsidTr="00870F44">
        <w:trPr>
          <w:jc w:val="center"/>
        </w:trPr>
        <w:tc>
          <w:tcPr>
            <w:tcW w:w="675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553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53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36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126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897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 xml:space="preserve">Рост, </w:t>
            </w:r>
            <w:proofErr w:type="gramStart"/>
            <w:r w:rsidRPr="00F5530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27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 xml:space="preserve">тела, </w:t>
            </w:r>
            <w:proofErr w:type="gramStart"/>
            <w:r w:rsidRPr="00F5530C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82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грудной</w:t>
            </w:r>
          </w:p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клетки,</w:t>
            </w:r>
          </w:p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1512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физического</w:t>
            </w:r>
          </w:p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C6" w:rsidRPr="00F5530C" w:rsidTr="00870F44">
        <w:trPr>
          <w:jc w:val="center"/>
        </w:trPr>
        <w:tc>
          <w:tcPr>
            <w:tcW w:w="675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530C">
        <w:rPr>
          <w:rFonts w:ascii="Times New Roman" w:hAnsi="Times New Roman" w:cs="Times New Roman"/>
          <w:sz w:val="24"/>
          <w:szCs w:val="24"/>
        </w:rPr>
        <w:t>Примечание: заполняя последнюю графу таблицы, следует пользоваться условными обозначениями: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553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>.с.» - выше среднего;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553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>.» - среднее;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«н.с.» - ниже среднего.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 xml:space="preserve">Если обнаружатся дети с низким физическим развитием, то необходимо выяснить, почему и принять конкретные меры воздействия на физическое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</w:t>
      </w:r>
      <w:proofErr w:type="spellEnd"/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41DC6" w:rsidRPr="00FA79B5" w:rsidRDefault="00B41DC6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9B5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B41DC6" w:rsidRPr="00F5530C" w:rsidRDefault="00B41DC6" w:rsidP="00FA79B5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1.Анатомия человека. Под ред. Г</w:t>
      </w:r>
      <w:r w:rsidR="00FA79B5">
        <w:rPr>
          <w:rFonts w:ascii="Times New Roman" w:hAnsi="Times New Roman" w:cs="Times New Roman"/>
          <w:sz w:val="24"/>
          <w:szCs w:val="24"/>
        </w:rPr>
        <w:t>ладышевой А.А. - М., «</w:t>
      </w:r>
      <w:proofErr w:type="spellStart"/>
      <w:r w:rsidR="00FA79B5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="00FA79B5">
        <w:rPr>
          <w:rFonts w:ascii="Times New Roman" w:hAnsi="Times New Roman" w:cs="Times New Roman"/>
          <w:sz w:val="24"/>
          <w:szCs w:val="24"/>
        </w:rPr>
        <w:t>», 2017</w:t>
      </w:r>
      <w:r w:rsidRPr="00F5530C">
        <w:rPr>
          <w:rFonts w:ascii="Times New Roman" w:hAnsi="Times New Roman" w:cs="Times New Roman"/>
          <w:sz w:val="24"/>
          <w:szCs w:val="24"/>
        </w:rPr>
        <w:t>.</w:t>
      </w:r>
    </w:p>
    <w:p w:rsidR="00B41DC6" w:rsidRPr="00F5530C" w:rsidRDefault="00B41DC6" w:rsidP="00FA79B5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 xml:space="preserve">2.М.Ф. Иваницкий. Анатомия </w:t>
      </w:r>
      <w:r w:rsidR="00FA79B5">
        <w:rPr>
          <w:rFonts w:ascii="Times New Roman" w:hAnsi="Times New Roman" w:cs="Times New Roman"/>
          <w:sz w:val="24"/>
          <w:szCs w:val="24"/>
        </w:rPr>
        <w:t>человека. - М., «</w:t>
      </w:r>
      <w:proofErr w:type="spellStart"/>
      <w:r w:rsidR="00FA79B5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="00FA79B5">
        <w:rPr>
          <w:rFonts w:ascii="Times New Roman" w:hAnsi="Times New Roman" w:cs="Times New Roman"/>
          <w:sz w:val="24"/>
          <w:szCs w:val="24"/>
        </w:rPr>
        <w:t>», 2015</w:t>
      </w:r>
      <w:r w:rsidRPr="00F5530C">
        <w:rPr>
          <w:rFonts w:ascii="Times New Roman" w:hAnsi="Times New Roman" w:cs="Times New Roman"/>
          <w:sz w:val="24"/>
          <w:szCs w:val="24"/>
        </w:rPr>
        <w:t>.</w:t>
      </w:r>
    </w:p>
    <w:p w:rsidR="00B41DC6" w:rsidRPr="00F5530C" w:rsidRDefault="00B41DC6" w:rsidP="00FA79B5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 xml:space="preserve">3.М.Р. </w:t>
      </w:r>
      <w:proofErr w:type="spellStart"/>
      <w:r w:rsidRPr="00F5530C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F5530C">
        <w:rPr>
          <w:rFonts w:ascii="Times New Roman" w:hAnsi="Times New Roman" w:cs="Times New Roman"/>
          <w:sz w:val="24"/>
          <w:szCs w:val="24"/>
        </w:rPr>
        <w:t xml:space="preserve">, З.Г. </w:t>
      </w:r>
      <w:proofErr w:type="spellStart"/>
      <w:r w:rsidRPr="00F5530C">
        <w:rPr>
          <w:rFonts w:ascii="Times New Roman" w:hAnsi="Times New Roman" w:cs="Times New Roman"/>
          <w:sz w:val="24"/>
          <w:szCs w:val="24"/>
        </w:rPr>
        <w:t>Брыксина</w:t>
      </w:r>
      <w:proofErr w:type="spellEnd"/>
      <w:r w:rsidRPr="00F5530C">
        <w:rPr>
          <w:rFonts w:ascii="Times New Roman" w:hAnsi="Times New Roman" w:cs="Times New Roman"/>
          <w:sz w:val="24"/>
          <w:szCs w:val="24"/>
        </w:rPr>
        <w:t>. Анатомия чел</w:t>
      </w:r>
      <w:r w:rsidR="00FA79B5">
        <w:rPr>
          <w:rFonts w:ascii="Times New Roman" w:hAnsi="Times New Roman" w:cs="Times New Roman"/>
          <w:sz w:val="24"/>
          <w:szCs w:val="24"/>
        </w:rPr>
        <w:t>овека. - М., «Просвещение», 2016</w:t>
      </w:r>
      <w:r w:rsidRPr="00F5530C">
        <w:rPr>
          <w:rFonts w:ascii="Times New Roman" w:hAnsi="Times New Roman" w:cs="Times New Roman"/>
          <w:sz w:val="24"/>
          <w:szCs w:val="24"/>
        </w:rPr>
        <w:t>.</w:t>
      </w:r>
    </w:p>
    <w:p w:rsidR="00B41DC6" w:rsidRPr="00F5530C" w:rsidRDefault="00B41DC6" w:rsidP="00FA79B5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 xml:space="preserve">4.М.Р. </w:t>
      </w:r>
      <w:proofErr w:type="spellStart"/>
      <w:r w:rsidRPr="00F5530C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F5530C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F5530C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F5530C">
        <w:rPr>
          <w:rFonts w:ascii="Times New Roman" w:hAnsi="Times New Roman" w:cs="Times New Roman"/>
          <w:sz w:val="24"/>
          <w:szCs w:val="24"/>
        </w:rPr>
        <w:t>. Анатомия и физиологи</w:t>
      </w:r>
      <w:r w:rsidR="00FA79B5">
        <w:rPr>
          <w:rFonts w:ascii="Times New Roman" w:hAnsi="Times New Roman" w:cs="Times New Roman"/>
          <w:sz w:val="24"/>
          <w:szCs w:val="24"/>
        </w:rPr>
        <w:t>я человека. М., «Академия», 2014</w:t>
      </w:r>
      <w:r w:rsidRPr="00F5530C">
        <w:rPr>
          <w:rFonts w:ascii="Times New Roman" w:hAnsi="Times New Roman" w:cs="Times New Roman"/>
          <w:sz w:val="24"/>
          <w:szCs w:val="24"/>
        </w:rPr>
        <w:t>.</w:t>
      </w:r>
    </w:p>
    <w:p w:rsidR="00B41DC6" w:rsidRPr="00F5530C" w:rsidRDefault="00B41DC6" w:rsidP="00FA79B5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 xml:space="preserve">5.Н.В. </w:t>
      </w:r>
      <w:proofErr w:type="spellStart"/>
      <w:r w:rsidRPr="00F5530C">
        <w:rPr>
          <w:rFonts w:ascii="Times New Roman" w:hAnsi="Times New Roman" w:cs="Times New Roman"/>
          <w:sz w:val="24"/>
          <w:szCs w:val="24"/>
        </w:rPr>
        <w:t>Смольянникова</w:t>
      </w:r>
      <w:proofErr w:type="spellEnd"/>
      <w:r w:rsidRPr="00F5530C">
        <w:rPr>
          <w:rFonts w:ascii="Times New Roman" w:hAnsi="Times New Roman" w:cs="Times New Roman"/>
          <w:sz w:val="24"/>
          <w:szCs w:val="24"/>
        </w:rPr>
        <w:t xml:space="preserve">, Е.Ф. </w:t>
      </w:r>
      <w:proofErr w:type="spellStart"/>
      <w:r w:rsidRPr="00F5530C">
        <w:rPr>
          <w:rFonts w:ascii="Times New Roman" w:hAnsi="Times New Roman" w:cs="Times New Roman"/>
          <w:sz w:val="24"/>
          <w:szCs w:val="24"/>
        </w:rPr>
        <w:t>Фалина</w:t>
      </w:r>
      <w:proofErr w:type="spellEnd"/>
      <w:r w:rsidRPr="00F5530C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F5530C">
        <w:rPr>
          <w:rFonts w:ascii="Times New Roman" w:hAnsi="Times New Roman" w:cs="Times New Roman"/>
          <w:sz w:val="24"/>
          <w:szCs w:val="24"/>
        </w:rPr>
        <w:t>Сагун</w:t>
      </w:r>
      <w:proofErr w:type="spellEnd"/>
      <w:r w:rsidRPr="00F5530C">
        <w:rPr>
          <w:rFonts w:ascii="Times New Roman" w:hAnsi="Times New Roman" w:cs="Times New Roman"/>
          <w:sz w:val="24"/>
          <w:szCs w:val="24"/>
        </w:rPr>
        <w:t>. Анатомия и физиол</w:t>
      </w:r>
      <w:r w:rsidR="00FA79B5">
        <w:rPr>
          <w:rFonts w:ascii="Times New Roman" w:hAnsi="Times New Roman" w:cs="Times New Roman"/>
          <w:sz w:val="24"/>
          <w:szCs w:val="24"/>
        </w:rPr>
        <w:t>огия. - М.,                   «</w:t>
      </w:r>
      <w:proofErr w:type="spellStart"/>
      <w:r w:rsidR="00FA79B5">
        <w:rPr>
          <w:rFonts w:ascii="Times New Roman" w:hAnsi="Times New Roman" w:cs="Times New Roman"/>
          <w:sz w:val="24"/>
          <w:szCs w:val="24"/>
        </w:rPr>
        <w:t>Ботар-Медиа</w:t>
      </w:r>
      <w:proofErr w:type="spellEnd"/>
      <w:r w:rsidR="00FA79B5">
        <w:rPr>
          <w:rFonts w:ascii="Times New Roman" w:hAnsi="Times New Roman" w:cs="Times New Roman"/>
          <w:sz w:val="24"/>
          <w:szCs w:val="24"/>
        </w:rPr>
        <w:t>», 2017</w:t>
      </w:r>
      <w:r w:rsidRPr="00F5530C">
        <w:rPr>
          <w:rFonts w:ascii="Times New Roman" w:hAnsi="Times New Roman" w:cs="Times New Roman"/>
          <w:sz w:val="24"/>
          <w:szCs w:val="24"/>
        </w:rPr>
        <w:t>.</w:t>
      </w:r>
    </w:p>
    <w:p w:rsidR="00B41DC6" w:rsidRPr="00F5530C" w:rsidRDefault="00B41DC6" w:rsidP="00FA79B5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6.Г.И. Новиков, В.А. Попов, П.Г. Новиков. Возрастная морфол</w:t>
      </w:r>
      <w:r w:rsidR="00FA79B5">
        <w:rPr>
          <w:rFonts w:ascii="Times New Roman" w:hAnsi="Times New Roman" w:cs="Times New Roman"/>
          <w:sz w:val="24"/>
          <w:szCs w:val="24"/>
        </w:rPr>
        <w:t>огия.                             Псков - Великие Луки, 2014</w:t>
      </w:r>
      <w:r w:rsidRPr="00F5530C">
        <w:rPr>
          <w:rFonts w:ascii="Times New Roman" w:hAnsi="Times New Roman" w:cs="Times New Roman"/>
          <w:sz w:val="24"/>
          <w:szCs w:val="24"/>
        </w:rPr>
        <w:t>.</w:t>
      </w: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sectPr w:rsidR="00B41DC6" w:rsidSect="001F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66591"/>
    <w:multiLevelType w:val="hybridMultilevel"/>
    <w:tmpl w:val="75C0C34C"/>
    <w:lvl w:ilvl="0" w:tplc="B2BEA3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2138B"/>
    <w:multiLevelType w:val="hybridMultilevel"/>
    <w:tmpl w:val="E294CA8E"/>
    <w:lvl w:ilvl="0" w:tplc="7CECC5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23B10"/>
    <w:multiLevelType w:val="hybridMultilevel"/>
    <w:tmpl w:val="0318258E"/>
    <w:lvl w:ilvl="0" w:tplc="BF0A7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284BD9"/>
    <w:multiLevelType w:val="hybridMultilevel"/>
    <w:tmpl w:val="7A302326"/>
    <w:lvl w:ilvl="0" w:tplc="D8643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1782"/>
    <w:multiLevelType w:val="hybridMultilevel"/>
    <w:tmpl w:val="7DEE8AF0"/>
    <w:lvl w:ilvl="0" w:tplc="E2EAB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647ABE"/>
    <w:multiLevelType w:val="hybridMultilevel"/>
    <w:tmpl w:val="ED9AC3C6"/>
    <w:lvl w:ilvl="0" w:tplc="B7D86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123877"/>
    <w:multiLevelType w:val="hybridMultilevel"/>
    <w:tmpl w:val="5CFC9812"/>
    <w:lvl w:ilvl="0" w:tplc="83663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7C0898"/>
    <w:multiLevelType w:val="hybridMultilevel"/>
    <w:tmpl w:val="BCEA050E"/>
    <w:lvl w:ilvl="0" w:tplc="DE725FC6">
      <w:start w:val="1"/>
      <w:numFmt w:val="bullet"/>
      <w:lvlText w:val="-"/>
      <w:lvlJc w:val="left"/>
      <w:pPr>
        <w:tabs>
          <w:tab w:val="num" w:pos="284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761AC"/>
    <w:multiLevelType w:val="hybridMultilevel"/>
    <w:tmpl w:val="9A12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148F4"/>
    <w:multiLevelType w:val="hybridMultilevel"/>
    <w:tmpl w:val="6B90ED50"/>
    <w:lvl w:ilvl="0" w:tplc="6DF6E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9B0542"/>
    <w:multiLevelType w:val="hybridMultilevel"/>
    <w:tmpl w:val="C6A6814A"/>
    <w:lvl w:ilvl="0" w:tplc="D9228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785A7C"/>
    <w:multiLevelType w:val="singleLevel"/>
    <w:tmpl w:val="2814EE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3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</w:footnotePr>
  <w:compat/>
  <w:rsids>
    <w:rsidRoot w:val="00511275"/>
    <w:rsid w:val="000746A7"/>
    <w:rsid w:val="001F38FC"/>
    <w:rsid w:val="00332B61"/>
    <w:rsid w:val="004F6C3B"/>
    <w:rsid w:val="00511275"/>
    <w:rsid w:val="007B7258"/>
    <w:rsid w:val="007C2F9B"/>
    <w:rsid w:val="007D6A04"/>
    <w:rsid w:val="008A1833"/>
    <w:rsid w:val="00B41DC6"/>
    <w:rsid w:val="00BC3C7A"/>
    <w:rsid w:val="00CC5854"/>
    <w:rsid w:val="00D56E7F"/>
    <w:rsid w:val="00F5530C"/>
    <w:rsid w:val="00FA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30C"/>
  </w:style>
  <w:style w:type="paragraph" w:styleId="a3">
    <w:name w:val="footer"/>
    <w:basedOn w:val="a"/>
    <w:link w:val="a4"/>
    <w:semiHidden/>
    <w:unhideWhenUsed/>
    <w:rsid w:val="00F5530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semiHidden/>
    <w:rsid w:val="00F5530C"/>
    <w:rPr>
      <w:rFonts w:ascii="Calibri" w:eastAsia="Times New Roman" w:hAnsi="Calibri" w:cs="Times New Roman"/>
    </w:rPr>
  </w:style>
  <w:style w:type="paragraph" w:customStyle="1" w:styleId="2">
    <w:name w:val="Знак2"/>
    <w:basedOn w:val="a"/>
    <w:rsid w:val="00F5530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F5530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530C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F5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30C"/>
  </w:style>
  <w:style w:type="paragraph" w:styleId="a3">
    <w:name w:val="footer"/>
    <w:basedOn w:val="a"/>
    <w:link w:val="a4"/>
    <w:semiHidden/>
    <w:unhideWhenUsed/>
    <w:rsid w:val="00F5530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semiHidden/>
    <w:rsid w:val="00F5530C"/>
    <w:rPr>
      <w:rFonts w:ascii="Calibri" w:eastAsia="Times New Roman" w:hAnsi="Calibri" w:cs="Times New Roman"/>
    </w:rPr>
  </w:style>
  <w:style w:type="paragraph" w:customStyle="1" w:styleId="2">
    <w:name w:val="Знак2"/>
    <w:basedOn w:val="a"/>
    <w:rsid w:val="00F5530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F5530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530C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F5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microsoft.com/office/2007/relationships/hdphoto" Target="media/hdphoto6.wdp"/><Relationship Id="rId26" Type="http://schemas.microsoft.com/office/2007/relationships/hdphoto" Target="media/hdphoto10.wdp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microsoft.com/office/2007/relationships/hdphoto" Target="media/hdphoto14.wdp"/><Relationship Id="rId12" Type="http://schemas.microsoft.com/office/2007/relationships/hdphoto" Target="media/hdphoto3.wdp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microsoft.com/office/2007/relationships/hdphoto" Target="media/hdphoto9.wdp"/><Relationship Id="rId32" Type="http://schemas.microsoft.com/office/2007/relationships/hdphoto" Target="media/hdphoto13.wdp"/><Relationship Id="rId37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microsoft.com/office/2007/relationships/hdphoto" Target="media/hdphoto11.wdp"/><Relationship Id="rId36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openxmlformats.org/officeDocument/2006/relationships/image" Target="media/image12.jpeg"/><Relationship Id="rId30" Type="http://schemas.microsoft.com/office/2007/relationships/hdphoto" Target="media/hdphoto12.wdp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Azerty</cp:lastModifiedBy>
  <cp:revision>8</cp:revision>
  <dcterms:created xsi:type="dcterms:W3CDTF">2016-02-24T08:37:00Z</dcterms:created>
  <dcterms:modified xsi:type="dcterms:W3CDTF">2023-02-22T08:00:00Z</dcterms:modified>
</cp:coreProperties>
</file>